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A5BC7E1" w14:textId="77777777" w:rsidR="00A741CB" w:rsidRPr="0067494D" w:rsidRDefault="00C25C25" w:rsidP="009D0538">
      <w:pPr>
        <w:rPr>
          <w:b/>
          <w:color w:val="2F5496" w:themeColor="accent1" w:themeShade="BF"/>
          <w:szCs w:val="22"/>
        </w:rPr>
      </w:pPr>
      <w:proofErr w:type="spellStart"/>
      <w:r w:rsidRPr="0067494D">
        <w:rPr>
          <w:b/>
          <w:color w:val="2F5496" w:themeColor="accent1" w:themeShade="BF"/>
        </w:rPr>
        <w:t>Scabies</w:t>
      </w:r>
      <w:proofErr w:type="spellEnd"/>
      <w:r w:rsidR="00C762DB" w:rsidRPr="0067494D">
        <w:rPr>
          <w:b/>
          <w:color w:val="2F5496" w:themeColor="accent1" w:themeShade="BF"/>
        </w:rPr>
        <w:t xml:space="preserve"> JBZ Protocol</w:t>
      </w:r>
      <w:r w:rsidR="00826656" w:rsidRPr="0067494D">
        <w:rPr>
          <w:b/>
          <w:color w:val="2F5496" w:themeColor="accent1" w:themeShade="BF"/>
        </w:rPr>
        <w:t xml:space="preserve"> 2023</w:t>
      </w:r>
    </w:p>
    <w:p w14:paraId="71EAF64C" w14:textId="77777777" w:rsidR="00AA2541" w:rsidRDefault="00942DAF" w:rsidP="009D0538">
      <w:pPr>
        <w:rPr>
          <w:rFonts w:cs="Arial"/>
          <w:szCs w:val="22"/>
        </w:rPr>
      </w:pPr>
      <w:r w:rsidRPr="00942DAF">
        <w:rPr>
          <w:rFonts w:cs="Arial"/>
          <w:szCs w:val="22"/>
        </w:rPr>
        <w:t xml:space="preserve">Dit protocol is een </w:t>
      </w:r>
      <w:r w:rsidR="001D45CA">
        <w:rPr>
          <w:rFonts w:cs="Arial"/>
          <w:szCs w:val="22"/>
        </w:rPr>
        <w:t>destillaat</w:t>
      </w:r>
      <w:r w:rsidRPr="00942DAF">
        <w:rPr>
          <w:rFonts w:cs="Arial"/>
          <w:szCs w:val="22"/>
        </w:rPr>
        <w:t xml:space="preserve"> van de </w:t>
      </w:r>
      <w:hyperlink r:id="rId8">
        <w:proofErr w:type="spellStart"/>
        <w:r w:rsidRPr="00942DAF">
          <w:rPr>
            <w:rStyle w:val="Hyperlink"/>
            <w:color w:val="0000FF"/>
            <w:szCs w:val="22"/>
          </w:rPr>
          <w:t>LCIrichtlijn</w:t>
        </w:r>
        <w:proofErr w:type="spellEnd"/>
        <w:r w:rsidRPr="00942DAF">
          <w:rPr>
            <w:rStyle w:val="Hyperlink"/>
            <w:color w:val="0000FF"/>
            <w:szCs w:val="22"/>
          </w:rPr>
          <w:t xml:space="preserve"> Scabiës</w:t>
        </w:r>
      </w:hyperlink>
      <w:r w:rsidRPr="00942DAF">
        <w:rPr>
          <w:rFonts w:cs="Arial"/>
          <w:szCs w:val="22"/>
        </w:rPr>
        <w:t xml:space="preserve"> </w:t>
      </w:r>
      <w:r>
        <w:rPr>
          <w:rFonts w:cs="Arial"/>
          <w:szCs w:val="22"/>
        </w:rPr>
        <w:t xml:space="preserve"> </w:t>
      </w:r>
      <w:r w:rsidR="009263C1">
        <w:rPr>
          <w:rFonts w:cs="Arial"/>
          <w:szCs w:val="22"/>
        </w:rPr>
        <w:t xml:space="preserve">en geeft de huidige behandeling van </w:t>
      </w:r>
      <w:proofErr w:type="spellStart"/>
      <w:r w:rsidR="009263C1">
        <w:rPr>
          <w:rFonts w:cs="Arial"/>
          <w:szCs w:val="22"/>
        </w:rPr>
        <w:t>scabies</w:t>
      </w:r>
      <w:proofErr w:type="spellEnd"/>
      <w:r w:rsidR="009263C1">
        <w:rPr>
          <w:rFonts w:cs="Arial"/>
          <w:szCs w:val="22"/>
        </w:rPr>
        <w:t xml:space="preserve"> weer in het Jeroen Bosch Ziekenhuis</w:t>
      </w:r>
      <w:r w:rsidR="00706C5A">
        <w:rPr>
          <w:rFonts w:cs="Arial"/>
          <w:szCs w:val="22"/>
        </w:rPr>
        <w:t>.</w:t>
      </w:r>
      <w:r w:rsidR="00AA2541">
        <w:rPr>
          <w:rFonts w:cs="Arial"/>
          <w:szCs w:val="22"/>
        </w:rPr>
        <w:t xml:space="preserve"> </w:t>
      </w:r>
    </w:p>
    <w:p w14:paraId="3E0FD742" w14:textId="161961E9" w:rsidR="00C25C25" w:rsidRDefault="00AA2541" w:rsidP="009D0538">
      <w:pPr>
        <w:rPr>
          <w:rFonts w:cs="Arial"/>
          <w:szCs w:val="22"/>
        </w:rPr>
      </w:pPr>
      <w:r>
        <w:rPr>
          <w:rFonts w:cs="Arial"/>
          <w:szCs w:val="22"/>
        </w:rPr>
        <w:t>Omdat er ook in de LCI richtlijn keuzes moeten worden gemaakt die wellicht wat lastiger zijn, hebben wij hier die keuzes voor therapie in dit protocol reeds ingevuld en beschreven wat wij in de praktijk geven als behandeling. Dit maakt het voor u als huisarts, wellicht wat makkelijker.</w:t>
      </w:r>
    </w:p>
    <w:p w14:paraId="495F65E0" w14:textId="77777777" w:rsidR="003B579D" w:rsidRDefault="003B579D" w:rsidP="009D0538">
      <w:pPr>
        <w:rPr>
          <w:rFonts w:cs="Arial"/>
          <w:szCs w:val="22"/>
        </w:rPr>
      </w:pPr>
    </w:p>
    <w:p w14:paraId="32D6E1CF" w14:textId="5ACBFD6F" w:rsidR="00822DC4" w:rsidRDefault="003B579D" w:rsidP="009D0538">
      <w:pPr>
        <w:rPr>
          <w:rFonts w:cs="Arial"/>
          <w:szCs w:val="22"/>
        </w:rPr>
      </w:pPr>
      <w:r w:rsidRPr="00822DC4">
        <w:rPr>
          <w:rFonts w:cs="Arial"/>
          <w:b/>
          <w:color w:val="2F5496" w:themeColor="accent1" w:themeShade="BF"/>
          <w:szCs w:val="22"/>
        </w:rPr>
        <w:t>Aanleiding</w:t>
      </w:r>
    </w:p>
    <w:p w14:paraId="12735B78" w14:textId="1C86BD60" w:rsidR="00254E7D" w:rsidRDefault="00754560" w:rsidP="009D0538">
      <w:pPr>
        <w:rPr>
          <w:rFonts w:cs="Arial"/>
          <w:szCs w:val="22"/>
        </w:rPr>
      </w:pPr>
      <w:r>
        <w:rPr>
          <w:rFonts w:cs="Arial"/>
          <w:szCs w:val="22"/>
        </w:rPr>
        <w:t>Praktische</w:t>
      </w:r>
      <w:r w:rsidR="009263C1">
        <w:rPr>
          <w:rFonts w:cs="Arial"/>
          <w:szCs w:val="22"/>
        </w:rPr>
        <w:t xml:space="preserve"> invulling van LCI richtlijn en recente wijziging NHG richtlijn</w:t>
      </w:r>
    </w:p>
    <w:p w14:paraId="00C1D4A0" w14:textId="77777777" w:rsidR="002D133B" w:rsidRPr="00086E6D" w:rsidRDefault="002D133B" w:rsidP="009D0538">
      <w:pPr>
        <w:rPr>
          <w:rFonts w:cs="Arial"/>
          <w:szCs w:val="22"/>
        </w:rPr>
      </w:pPr>
    </w:p>
    <w:p w14:paraId="2706A2D7" w14:textId="77777777" w:rsidR="00C25C25" w:rsidRPr="0067494D" w:rsidRDefault="006A1313" w:rsidP="009D0538">
      <w:pPr>
        <w:rPr>
          <w:b/>
          <w:color w:val="2F5496" w:themeColor="accent1" w:themeShade="BF"/>
        </w:rPr>
      </w:pPr>
      <w:r w:rsidRPr="0067494D">
        <w:rPr>
          <w:b/>
          <w:color w:val="2F5496" w:themeColor="accent1" w:themeShade="BF"/>
        </w:rPr>
        <w:t>Besmettelijke Huidziekte</w:t>
      </w:r>
    </w:p>
    <w:p w14:paraId="44A1EC18" w14:textId="77777777" w:rsidR="006A1313" w:rsidRDefault="006A1313" w:rsidP="009D0538">
      <w:pPr>
        <w:pStyle w:val="Alinea"/>
        <w:spacing w:after="0"/>
        <w:rPr>
          <w:rFonts w:ascii="Calibri" w:hAnsi="Calibri" w:cs="Calibri"/>
          <w:sz w:val="22"/>
          <w:szCs w:val="22"/>
        </w:rPr>
      </w:pPr>
      <w:r w:rsidRPr="006A1313">
        <w:rPr>
          <w:rFonts w:ascii="Calibri" w:hAnsi="Calibri" w:cs="Calibri"/>
          <w:sz w:val="22"/>
          <w:szCs w:val="22"/>
        </w:rPr>
        <w:t xml:space="preserve">Scabiës (schurft) is een infectie van de huid door </w:t>
      </w:r>
      <w:proofErr w:type="spellStart"/>
      <w:r w:rsidRPr="006A1313">
        <w:rPr>
          <w:rFonts w:ascii="Calibri" w:hAnsi="Calibri" w:cs="Calibri"/>
          <w:i/>
          <w:sz w:val="22"/>
          <w:szCs w:val="22"/>
        </w:rPr>
        <w:t>Sarcoptes</w:t>
      </w:r>
      <w:proofErr w:type="spellEnd"/>
      <w:r w:rsidRPr="006A1313">
        <w:rPr>
          <w:rFonts w:ascii="Calibri" w:hAnsi="Calibri" w:cs="Calibri"/>
          <w:i/>
          <w:sz w:val="22"/>
          <w:szCs w:val="22"/>
        </w:rPr>
        <w:t xml:space="preserve"> </w:t>
      </w:r>
      <w:proofErr w:type="spellStart"/>
      <w:r w:rsidRPr="006A1313">
        <w:rPr>
          <w:rFonts w:ascii="Calibri" w:hAnsi="Calibri" w:cs="Calibri"/>
          <w:i/>
          <w:sz w:val="22"/>
          <w:szCs w:val="22"/>
        </w:rPr>
        <w:t>scabiei</w:t>
      </w:r>
      <w:proofErr w:type="spellEnd"/>
      <w:r w:rsidRPr="006A1313">
        <w:rPr>
          <w:rFonts w:ascii="Calibri" w:hAnsi="Calibri" w:cs="Calibri"/>
          <w:sz w:val="22"/>
          <w:szCs w:val="22"/>
        </w:rPr>
        <w:t xml:space="preserve">. De voornaamste klacht van scabiës is jeuk. Een mijt die eitjes legt in de huid. Naast het ontstaan van de huidlaesies (huidbeschadigingen) door de gangetjes van de mijt zijn de belangrijkste symptomen </w:t>
      </w:r>
      <w:r w:rsidR="00E00027">
        <w:rPr>
          <w:rFonts w:ascii="Calibri" w:hAnsi="Calibri" w:cs="Calibri"/>
          <w:sz w:val="22"/>
          <w:szCs w:val="22"/>
        </w:rPr>
        <w:t xml:space="preserve">                            (nachtelijke) </w:t>
      </w:r>
      <w:r w:rsidRPr="006A1313">
        <w:rPr>
          <w:rFonts w:ascii="Calibri" w:hAnsi="Calibri" w:cs="Calibri"/>
          <w:sz w:val="22"/>
          <w:szCs w:val="22"/>
        </w:rPr>
        <w:t>jeuk en een ontstekingsreactie in de huid. Deze ontstaan door de immuunreactie van de patiënt met een vertraagd type-IV overgevoeligheidsreactie op de mijten (door substanties op het oppervlak van de mijt) en hun excreten (het secreet, de uitwerpselen, de eitjes) meestal 2-6 weken na besmetting.</w:t>
      </w:r>
    </w:p>
    <w:p w14:paraId="12EB3FD5" w14:textId="77777777" w:rsidR="002D133B" w:rsidRPr="00E00027" w:rsidRDefault="002D133B" w:rsidP="009D0538">
      <w:pPr>
        <w:pStyle w:val="Alinea"/>
        <w:spacing w:after="0"/>
        <w:rPr>
          <w:rFonts w:ascii="Calibri" w:hAnsi="Calibri" w:cs="Calibri"/>
          <w:b/>
          <w:sz w:val="22"/>
          <w:szCs w:val="22"/>
        </w:rPr>
      </w:pPr>
    </w:p>
    <w:p w14:paraId="65FC87C6" w14:textId="77777777" w:rsidR="00E00027" w:rsidRPr="00E00027" w:rsidRDefault="00E00027" w:rsidP="009D0538">
      <w:pPr>
        <w:rPr>
          <w:rFonts w:cs="Arial"/>
          <w:b/>
          <w:bCs/>
          <w:iCs/>
          <w:color w:val="2F5496" w:themeColor="accent1" w:themeShade="BF"/>
          <w:szCs w:val="22"/>
        </w:rPr>
      </w:pPr>
      <w:r w:rsidRPr="00E00027">
        <w:rPr>
          <w:rFonts w:cs="Arial"/>
          <w:b/>
          <w:bCs/>
          <w:iCs/>
          <w:color w:val="2F5496" w:themeColor="accent1" w:themeShade="BF"/>
          <w:szCs w:val="22"/>
        </w:rPr>
        <w:t>Uitingsvorm scabiës bij kinderen</w:t>
      </w:r>
    </w:p>
    <w:p w14:paraId="23F19604" w14:textId="43D7FCB0" w:rsidR="00E00027" w:rsidRDefault="00E00027" w:rsidP="009D0538">
      <w:pPr>
        <w:rPr>
          <w:rFonts w:cs="Arial"/>
          <w:szCs w:val="22"/>
        </w:rPr>
      </w:pPr>
      <w:r w:rsidRPr="00E00027">
        <w:rPr>
          <w:rFonts w:cs="Arial"/>
          <w:szCs w:val="22"/>
        </w:rPr>
        <w:t xml:space="preserve">Bij kinderen onder de 2 jaar is het klinisch beeld anders dan bij volwassenen. De typische kenmerken ontbreken en gangetjes zijn vaak afwezig. Wel worden er vaker puistjes en blaasjes gezien op de handpalmen en voetzolen. Daarnaast treedt er vaker </w:t>
      </w:r>
      <w:proofErr w:type="spellStart"/>
      <w:r w:rsidRPr="00E00027">
        <w:rPr>
          <w:rFonts w:cs="Arial"/>
          <w:szCs w:val="22"/>
        </w:rPr>
        <w:t>eczematisatie</w:t>
      </w:r>
      <w:proofErr w:type="spellEnd"/>
      <w:r w:rsidRPr="00E00027">
        <w:rPr>
          <w:rFonts w:cs="Arial"/>
          <w:szCs w:val="22"/>
        </w:rPr>
        <w:t xml:space="preserve"> op met secundaire infecties. Een ander belangrijk verschil is de betrokkenheid van hoofd en nek wat bij volwassenen niet vaak voorkomt.</w:t>
      </w:r>
    </w:p>
    <w:p w14:paraId="5005BA3D" w14:textId="06C688E3" w:rsidR="00C735C7" w:rsidRDefault="00C735C7" w:rsidP="009D0538">
      <w:pPr>
        <w:rPr>
          <w:rFonts w:cs="Arial"/>
          <w:szCs w:val="22"/>
        </w:rPr>
      </w:pPr>
    </w:p>
    <w:p w14:paraId="4FD1CD1F" w14:textId="77777777" w:rsidR="00254E7D" w:rsidRPr="00254E7D" w:rsidRDefault="00254E7D" w:rsidP="009D0538">
      <w:pPr>
        <w:rPr>
          <w:rFonts w:cs="Arial"/>
          <w:b/>
          <w:color w:val="2F5496" w:themeColor="accent1" w:themeShade="BF"/>
          <w:szCs w:val="22"/>
        </w:rPr>
      </w:pPr>
      <w:proofErr w:type="spellStart"/>
      <w:r w:rsidRPr="00254E7D">
        <w:rPr>
          <w:rFonts w:cs="Arial"/>
          <w:b/>
          <w:color w:val="2F5496" w:themeColor="accent1" w:themeShade="BF"/>
          <w:szCs w:val="22"/>
        </w:rPr>
        <w:t>Scabies</w:t>
      </w:r>
      <w:proofErr w:type="spellEnd"/>
      <w:r w:rsidRPr="00254E7D">
        <w:rPr>
          <w:rFonts w:cs="Arial"/>
          <w:b/>
          <w:color w:val="2F5496" w:themeColor="accent1" w:themeShade="BF"/>
          <w:szCs w:val="22"/>
        </w:rPr>
        <w:t xml:space="preserve"> </w:t>
      </w:r>
      <w:proofErr w:type="spellStart"/>
      <w:r w:rsidRPr="00254E7D">
        <w:rPr>
          <w:rFonts w:cs="Arial"/>
          <w:b/>
          <w:color w:val="2F5496" w:themeColor="accent1" w:themeShade="BF"/>
          <w:szCs w:val="22"/>
        </w:rPr>
        <w:t>crustosa</w:t>
      </w:r>
      <w:proofErr w:type="spellEnd"/>
      <w:r w:rsidRPr="00254E7D">
        <w:rPr>
          <w:rFonts w:cs="Arial"/>
          <w:b/>
          <w:color w:val="2F5496" w:themeColor="accent1" w:themeShade="BF"/>
          <w:szCs w:val="22"/>
        </w:rPr>
        <w:t xml:space="preserve"> (</w:t>
      </w:r>
      <w:proofErr w:type="spellStart"/>
      <w:r w:rsidRPr="00254E7D">
        <w:rPr>
          <w:rFonts w:cs="Arial"/>
          <w:b/>
          <w:color w:val="2F5496" w:themeColor="accent1" w:themeShade="BF"/>
          <w:szCs w:val="22"/>
        </w:rPr>
        <w:t>norvegica</w:t>
      </w:r>
      <w:proofErr w:type="spellEnd"/>
      <w:r w:rsidRPr="00254E7D">
        <w:rPr>
          <w:rFonts w:cs="Arial"/>
          <w:b/>
          <w:color w:val="2F5496" w:themeColor="accent1" w:themeShade="BF"/>
          <w:szCs w:val="22"/>
        </w:rPr>
        <w:t>)</w:t>
      </w:r>
    </w:p>
    <w:p w14:paraId="6541756F" w14:textId="77777777" w:rsidR="00254E7D" w:rsidRDefault="00C735C7" w:rsidP="009D0538">
      <w:pPr>
        <w:rPr>
          <w:rFonts w:cs="Arial"/>
          <w:szCs w:val="22"/>
        </w:rPr>
      </w:pPr>
      <w:r>
        <w:rPr>
          <w:rFonts w:cs="Arial"/>
          <w:szCs w:val="22"/>
        </w:rPr>
        <w:t xml:space="preserve">In zeldzame gevallen kan </w:t>
      </w:r>
      <w:r w:rsidR="00254E7D">
        <w:rPr>
          <w:rFonts w:cs="Arial"/>
          <w:szCs w:val="22"/>
        </w:rPr>
        <w:t>hier</w:t>
      </w:r>
      <w:r>
        <w:rPr>
          <w:rFonts w:cs="Arial"/>
          <w:szCs w:val="22"/>
        </w:rPr>
        <w:t xml:space="preserve"> sprake zijn</w:t>
      </w:r>
      <w:r w:rsidR="00254E7D">
        <w:rPr>
          <w:rFonts w:cs="Arial"/>
          <w:szCs w:val="22"/>
        </w:rPr>
        <w:t>.</w:t>
      </w:r>
    </w:p>
    <w:p w14:paraId="35F31839" w14:textId="00C8D92E" w:rsidR="00254E7D" w:rsidRPr="00E00027" w:rsidRDefault="00254E7D" w:rsidP="009D0538">
      <w:pPr>
        <w:rPr>
          <w:rFonts w:cs="Arial"/>
          <w:szCs w:val="22"/>
        </w:rPr>
      </w:pPr>
      <w:r>
        <w:rPr>
          <w:rFonts w:cs="Arial"/>
          <w:szCs w:val="22"/>
        </w:rPr>
        <w:t>D</w:t>
      </w:r>
      <w:r>
        <w:rPr>
          <w:rFonts w:cs="Calibri"/>
          <w:color w:val="353535"/>
          <w:shd w:val="clear" w:color="auto" w:fill="FFFFFF"/>
        </w:rPr>
        <w:t xml:space="preserve">eze vorm van scabiës die voor het eerst beschreven wordt gekenmerkt door huidbeschadigingen met een sterk verdikte hoornlaag (hyperkeratose), </w:t>
      </w:r>
      <w:proofErr w:type="spellStart"/>
      <w:r>
        <w:rPr>
          <w:rFonts w:cs="Calibri"/>
          <w:color w:val="353535"/>
          <w:shd w:val="clear" w:color="auto" w:fill="FFFFFF"/>
        </w:rPr>
        <w:t>papels</w:t>
      </w:r>
      <w:proofErr w:type="spellEnd"/>
      <w:r>
        <w:rPr>
          <w:rFonts w:cs="Calibri"/>
          <w:color w:val="353535"/>
          <w:shd w:val="clear" w:color="auto" w:fill="FFFFFF"/>
        </w:rPr>
        <w:t xml:space="preserve"> en noduli (knobbeltjes) op met name de extremiteiten. In dit geval is er een enorme </w:t>
      </w:r>
      <w:proofErr w:type="spellStart"/>
      <w:r>
        <w:rPr>
          <w:rFonts w:cs="Calibri"/>
          <w:color w:val="353535"/>
          <w:shd w:val="clear" w:color="auto" w:fill="FFFFFF"/>
        </w:rPr>
        <w:t>infestatie</w:t>
      </w:r>
      <w:proofErr w:type="spellEnd"/>
      <w:r>
        <w:rPr>
          <w:rFonts w:cs="Calibri"/>
          <w:color w:val="353535"/>
          <w:shd w:val="clear" w:color="auto" w:fill="FFFFFF"/>
        </w:rPr>
        <w:t xml:space="preserve"> en daarmee sprake van een hoge graad van besmettelijkheid. Er is hierbij reden tot contact met de GGD wegens de hoge gevolgen voor de volksgezondheid</w:t>
      </w:r>
    </w:p>
    <w:p w14:paraId="0614DE30" w14:textId="77777777" w:rsidR="006A1313" w:rsidRPr="00E00027" w:rsidRDefault="006A1313" w:rsidP="009D0538">
      <w:pPr>
        <w:rPr>
          <w:b/>
        </w:rPr>
      </w:pPr>
    </w:p>
    <w:p w14:paraId="699C9CE5" w14:textId="77777777" w:rsidR="00CB7733" w:rsidRPr="006A1313" w:rsidRDefault="00CB7733" w:rsidP="009D0538">
      <w:pPr>
        <w:rPr>
          <w:b/>
          <w:color w:val="2F5496" w:themeColor="accent1" w:themeShade="BF"/>
        </w:rPr>
      </w:pPr>
      <w:r w:rsidRPr="006A1313">
        <w:rPr>
          <w:b/>
          <w:color w:val="2F5496" w:themeColor="accent1" w:themeShade="BF"/>
        </w:rPr>
        <w:t>Incubatieperiode</w:t>
      </w:r>
    </w:p>
    <w:p w14:paraId="383BE5A4" w14:textId="1D99B394" w:rsidR="0063726B" w:rsidRDefault="00CB7733" w:rsidP="009D0538">
      <w:pPr>
        <w:rPr>
          <w:color w:val="353535"/>
        </w:rPr>
      </w:pPr>
      <w:r w:rsidRPr="00CB7733">
        <w:rPr>
          <w:color w:val="353535"/>
        </w:rPr>
        <w:t>De periode tussen het tot stand komen van de besmetting en het uitbreken van de eerste ziekteverschijnselen bedraagt meestal 2 tot 6 weken, maar bij een verminderde overgevoeligheidsreactie en verminderde immuun</w:t>
      </w:r>
      <w:r w:rsidR="00425E4D">
        <w:rPr>
          <w:color w:val="353535"/>
        </w:rPr>
        <w:t xml:space="preserve"> </w:t>
      </w:r>
      <w:r w:rsidRPr="00CB7733">
        <w:rPr>
          <w:color w:val="353535"/>
        </w:rPr>
        <w:t>status kan dit tot maanden duren. Gangbaar is om uit te gaan van een incubatietijd van maximaal 10 weken voor mensen die immuun</w:t>
      </w:r>
      <w:r w:rsidR="001A0A46">
        <w:rPr>
          <w:color w:val="353535"/>
        </w:rPr>
        <w:t xml:space="preserve"> </w:t>
      </w:r>
      <w:r w:rsidRPr="00CB7733">
        <w:rPr>
          <w:color w:val="353535"/>
        </w:rPr>
        <w:t xml:space="preserve">gecompromitteerd zijn en in zorginstellingen. </w:t>
      </w:r>
    </w:p>
    <w:p w14:paraId="6CE5A65B" w14:textId="2C8AFBB9" w:rsidR="00ED58B5" w:rsidRDefault="00CB7733" w:rsidP="009D0538">
      <w:pPr>
        <w:rPr>
          <w:color w:val="353535"/>
        </w:rPr>
      </w:pPr>
      <w:r w:rsidRPr="00CB7733">
        <w:rPr>
          <w:color w:val="353535"/>
        </w:rPr>
        <w:t xml:space="preserve">Bij een </w:t>
      </w:r>
      <w:proofErr w:type="spellStart"/>
      <w:r w:rsidRPr="00CB7733">
        <w:rPr>
          <w:color w:val="353535"/>
        </w:rPr>
        <w:t>herbesmetting</w:t>
      </w:r>
      <w:proofErr w:type="spellEnd"/>
      <w:r w:rsidRPr="00CB7733">
        <w:rPr>
          <w:color w:val="353535"/>
        </w:rPr>
        <w:t xml:space="preserve"> kan de jeuk al na 1 tot 4 dagen ontstaan, nog voordat er gangetjes zichtbaar zijn, omdat de overgevoeligheid dan al bestaat</w:t>
      </w:r>
      <w:r w:rsidR="004908A4">
        <w:rPr>
          <w:color w:val="353535"/>
        </w:rPr>
        <w:t>.</w:t>
      </w:r>
    </w:p>
    <w:p w14:paraId="412BF2D6" w14:textId="77777777" w:rsidR="002F0B3E" w:rsidRDefault="002F0B3E" w:rsidP="009D0538">
      <w:pPr>
        <w:rPr>
          <w:color w:val="353535"/>
          <w:shd w:val="clear" w:color="auto" w:fill="FFFFFF"/>
        </w:rPr>
      </w:pPr>
    </w:p>
    <w:p w14:paraId="4E0FC64C" w14:textId="77777777" w:rsidR="000068CE" w:rsidRPr="00C762DB" w:rsidRDefault="00C762DB" w:rsidP="009D0538">
      <w:pPr>
        <w:rPr>
          <w:b/>
          <w:color w:val="2F5496" w:themeColor="accent1" w:themeShade="BF"/>
          <w:szCs w:val="22"/>
          <w:shd w:val="clear" w:color="auto" w:fill="FFFFFF"/>
        </w:rPr>
      </w:pPr>
      <w:r w:rsidRPr="00C762DB">
        <w:rPr>
          <w:b/>
          <w:color w:val="2F5496" w:themeColor="accent1" w:themeShade="BF"/>
          <w:shd w:val="clear" w:color="auto" w:fill="FFFFFF"/>
        </w:rPr>
        <w:t>Besmetting</w:t>
      </w:r>
    </w:p>
    <w:p w14:paraId="4E37212F" w14:textId="2CDA6DC5" w:rsidR="00C762DB" w:rsidRDefault="00C762DB" w:rsidP="009D0538">
      <w:pPr>
        <w:rPr>
          <w:rFonts w:cs="Arial"/>
          <w:szCs w:val="22"/>
        </w:rPr>
      </w:pPr>
      <w:r w:rsidRPr="00C762DB">
        <w:rPr>
          <w:rFonts w:cs="Arial"/>
          <w:szCs w:val="22"/>
        </w:rPr>
        <w:t>Iemand is besmettelijk vanaf 2 weken na het oplopen van de infectie. Bij scabiës lopen de mijten over bij langdurig (naar wordt aangenomen circa 15 minuten) direct huidhuidcontact.</w:t>
      </w:r>
      <w:r w:rsidR="00E87B61">
        <w:rPr>
          <w:rFonts w:cs="Arial"/>
          <w:szCs w:val="22"/>
        </w:rPr>
        <w:t xml:space="preserve"> Iemand kan dus besmettelijk zijn zonder dat er (reeds) klachten zijn.</w:t>
      </w:r>
    </w:p>
    <w:p w14:paraId="0A19C7E5" w14:textId="3A9B54DB" w:rsidR="00186579" w:rsidRDefault="003C2F29" w:rsidP="009D0538">
      <w:pPr>
        <w:rPr>
          <w:rFonts w:cs="Arial"/>
          <w:szCs w:val="22"/>
        </w:rPr>
      </w:pPr>
      <w:r>
        <w:rPr>
          <w:rFonts w:cs="Arial"/>
          <w:szCs w:val="22"/>
        </w:rPr>
        <w:t xml:space="preserve">Voor alle behandelingen geldt: </w:t>
      </w:r>
      <w:r w:rsidR="00186579">
        <w:rPr>
          <w:rFonts w:cs="Arial"/>
          <w:szCs w:val="22"/>
        </w:rPr>
        <w:t xml:space="preserve">Iemand is 12 u na </w:t>
      </w:r>
      <w:r w:rsidR="00186579" w:rsidRPr="004908A4">
        <w:rPr>
          <w:rFonts w:cs="Arial"/>
          <w:szCs w:val="22"/>
          <w:u w:val="single"/>
        </w:rPr>
        <w:t>start</w:t>
      </w:r>
      <w:r w:rsidR="00186579">
        <w:rPr>
          <w:rFonts w:cs="Arial"/>
          <w:szCs w:val="22"/>
        </w:rPr>
        <w:t xml:space="preserve"> van de behandeling die lege </w:t>
      </w:r>
      <w:proofErr w:type="spellStart"/>
      <w:r w:rsidR="00186579">
        <w:rPr>
          <w:rFonts w:cs="Arial"/>
          <w:szCs w:val="22"/>
        </w:rPr>
        <w:t>artis</w:t>
      </w:r>
      <w:proofErr w:type="spellEnd"/>
      <w:r w:rsidR="00186579">
        <w:rPr>
          <w:rFonts w:cs="Arial"/>
          <w:szCs w:val="22"/>
        </w:rPr>
        <w:t xml:space="preserve"> is uitgevoerd niet meer besmettelijk</w:t>
      </w:r>
      <w:r w:rsidR="0011503A">
        <w:rPr>
          <w:rFonts w:cs="Arial"/>
          <w:szCs w:val="22"/>
        </w:rPr>
        <w:t xml:space="preserve"> (maar nog niet klaar met behandelen!)</w:t>
      </w:r>
    </w:p>
    <w:p w14:paraId="3400DE2B" w14:textId="77777777" w:rsidR="00942DAF" w:rsidRPr="00942DAF" w:rsidRDefault="00942DAF" w:rsidP="009D0538">
      <w:pPr>
        <w:rPr>
          <w:rFonts w:cs="Arial"/>
          <w:b/>
          <w:color w:val="2F5496" w:themeColor="accent1" w:themeShade="BF"/>
          <w:szCs w:val="22"/>
        </w:rPr>
      </w:pPr>
    </w:p>
    <w:p w14:paraId="2057E626" w14:textId="77777777" w:rsidR="00942DAF" w:rsidRDefault="00942DAF" w:rsidP="009D0538">
      <w:pPr>
        <w:rPr>
          <w:rFonts w:cs="Arial"/>
          <w:b/>
          <w:color w:val="2F5496" w:themeColor="accent1" w:themeShade="BF"/>
          <w:szCs w:val="22"/>
        </w:rPr>
      </w:pPr>
      <w:r w:rsidRPr="00942DAF">
        <w:rPr>
          <w:rFonts w:cs="Arial"/>
          <w:b/>
          <w:color w:val="2F5496" w:themeColor="accent1" w:themeShade="BF"/>
          <w:szCs w:val="22"/>
        </w:rPr>
        <w:t>Diagnostiek</w:t>
      </w:r>
    </w:p>
    <w:p w14:paraId="67250111" w14:textId="77777777" w:rsidR="00942DAF" w:rsidRDefault="00942DAF" w:rsidP="009D0538">
      <w:pPr>
        <w:rPr>
          <w:rFonts w:cs="Arial"/>
          <w:szCs w:val="22"/>
        </w:rPr>
      </w:pPr>
      <w:r w:rsidRPr="00942DAF">
        <w:rPr>
          <w:rFonts w:cs="Arial"/>
          <w:szCs w:val="22"/>
        </w:rPr>
        <w:t xml:space="preserve">De diagnose </w:t>
      </w:r>
      <w:proofErr w:type="spellStart"/>
      <w:r>
        <w:rPr>
          <w:rFonts w:cs="Arial"/>
          <w:szCs w:val="22"/>
        </w:rPr>
        <w:t>scabies</w:t>
      </w:r>
      <w:proofErr w:type="spellEnd"/>
      <w:r>
        <w:rPr>
          <w:rFonts w:cs="Arial"/>
          <w:szCs w:val="22"/>
        </w:rPr>
        <w:t xml:space="preserve"> kan gesteld worden middels</w:t>
      </w:r>
    </w:p>
    <w:p w14:paraId="11A6CB09" w14:textId="77777777" w:rsidR="00942DAF" w:rsidRPr="00942DAF" w:rsidRDefault="00942DAF" w:rsidP="009D0538">
      <w:pPr>
        <w:pStyle w:val="Lijstalinea"/>
        <w:numPr>
          <w:ilvl w:val="0"/>
          <w:numId w:val="1"/>
        </w:numPr>
        <w:rPr>
          <w:rFonts w:cs="Calibri"/>
          <w:szCs w:val="22"/>
        </w:rPr>
      </w:pPr>
      <w:r w:rsidRPr="00942DAF">
        <w:rPr>
          <w:rFonts w:cs="Calibri"/>
          <w:szCs w:val="22"/>
        </w:rPr>
        <w:lastRenderedPageBreak/>
        <w:t>Microscopisch onderzoek van een preparaat van een huidschraapsel</w:t>
      </w:r>
    </w:p>
    <w:p w14:paraId="46C7D449" w14:textId="7413171E" w:rsidR="00086E6D" w:rsidRDefault="00942DAF" w:rsidP="009D0538">
      <w:pPr>
        <w:pStyle w:val="Lijstalinea"/>
        <w:numPr>
          <w:ilvl w:val="0"/>
          <w:numId w:val="1"/>
        </w:numPr>
        <w:spacing w:line="259" w:lineRule="auto"/>
        <w:rPr>
          <w:rFonts w:eastAsia="Arial" w:cs="Calibri"/>
          <w:b/>
          <w:color w:val="2F5496" w:themeColor="accent1" w:themeShade="BF"/>
          <w:szCs w:val="22"/>
          <w:lang w:val="nl"/>
        </w:rPr>
      </w:pPr>
      <w:r w:rsidRPr="00324CEF">
        <w:rPr>
          <w:rFonts w:eastAsia="Arial" w:cs="Calibri"/>
          <w:szCs w:val="22"/>
          <w:lang w:val="nl"/>
        </w:rPr>
        <w:t>Dermatoscopie: met een dermatoscoop (een verlicht vergrootglas) zijn mijten te zien als kleine zwarte driehoekjes (V-vormen, deltateken) aan het einde van een gangetje</w:t>
      </w:r>
      <w:r w:rsidRPr="00324CEF">
        <w:rPr>
          <w:rFonts w:eastAsia="Arial" w:cs="Calibri"/>
          <w:b/>
          <w:color w:val="2F5496" w:themeColor="accent1" w:themeShade="BF"/>
          <w:szCs w:val="22"/>
          <w:lang w:val="nl"/>
        </w:rPr>
        <w:t>.</w:t>
      </w:r>
    </w:p>
    <w:p w14:paraId="7B27E150" w14:textId="77777777" w:rsidR="003153C0" w:rsidRPr="00324CEF" w:rsidRDefault="003153C0" w:rsidP="003153C0">
      <w:pPr>
        <w:pStyle w:val="Lijstalinea"/>
        <w:spacing w:line="259" w:lineRule="auto"/>
        <w:ind w:left="1425"/>
        <w:rPr>
          <w:rFonts w:eastAsia="Arial" w:cs="Calibri"/>
          <w:b/>
          <w:color w:val="2F5496" w:themeColor="accent1" w:themeShade="BF"/>
          <w:szCs w:val="22"/>
          <w:lang w:val="nl"/>
        </w:rPr>
      </w:pPr>
    </w:p>
    <w:p w14:paraId="43FBB060" w14:textId="2430C905" w:rsidR="00086E6D" w:rsidRDefault="0011503A" w:rsidP="009D0538">
      <w:pPr>
        <w:spacing w:line="259" w:lineRule="auto"/>
        <w:rPr>
          <w:rFonts w:eastAsia="Arial" w:cs="Calibri"/>
          <w:b/>
          <w:color w:val="2F5496" w:themeColor="accent1" w:themeShade="BF"/>
          <w:szCs w:val="22"/>
          <w:lang w:val="nl"/>
        </w:rPr>
      </w:pPr>
      <w:r>
        <w:rPr>
          <w:rFonts w:eastAsia="Arial" w:cs="Calibri"/>
          <w:b/>
          <w:color w:val="2F5496" w:themeColor="accent1" w:themeShade="BF"/>
          <w:szCs w:val="22"/>
          <w:lang w:val="nl"/>
        </w:rPr>
        <w:t>Contact</w:t>
      </w:r>
      <w:r w:rsidR="00086E6D">
        <w:rPr>
          <w:rFonts w:eastAsia="Arial" w:cs="Calibri"/>
          <w:b/>
          <w:color w:val="2F5496" w:themeColor="accent1" w:themeShade="BF"/>
          <w:szCs w:val="22"/>
          <w:lang w:val="nl"/>
        </w:rPr>
        <w:t>waars</w:t>
      </w:r>
      <w:r w:rsidR="007C35A9">
        <w:rPr>
          <w:rFonts w:eastAsia="Arial" w:cs="Calibri"/>
          <w:b/>
          <w:color w:val="2F5496" w:themeColor="accent1" w:themeShade="BF"/>
          <w:szCs w:val="22"/>
          <w:lang w:val="nl"/>
        </w:rPr>
        <w:t>ch</w:t>
      </w:r>
      <w:r w:rsidR="00086E6D">
        <w:rPr>
          <w:rFonts w:eastAsia="Arial" w:cs="Calibri"/>
          <w:b/>
          <w:color w:val="2F5496" w:themeColor="accent1" w:themeShade="BF"/>
          <w:szCs w:val="22"/>
          <w:lang w:val="nl"/>
        </w:rPr>
        <w:t>uwing</w:t>
      </w:r>
    </w:p>
    <w:p w14:paraId="29AA2586" w14:textId="5E866167" w:rsidR="00942DAF" w:rsidRPr="00247DD4" w:rsidRDefault="00086E6D" w:rsidP="009D0538">
      <w:pPr>
        <w:rPr>
          <w:color w:val="000000" w:themeColor="text1"/>
        </w:rPr>
      </w:pPr>
      <w:r w:rsidRPr="00247DD4">
        <w:rPr>
          <w:color w:val="000000" w:themeColor="text1"/>
        </w:rPr>
        <w:t xml:space="preserve">Bij scabiës bestaat de behandelgroep uit mensen die langdurig (&gt; 15 minuten) of frequent huidcontact met een patiënt hebben gehad in de besmettelijke periode. Dus bijvoorbeeld: een bed delen met de patiënt, verzorgd worden door de patiënt of de patiënt zelf verzorgen. Dit komt vaak neer op </w:t>
      </w:r>
      <w:r w:rsidR="0011503A" w:rsidRPr="00247DD4">
        <w:rPr>
          <w:color w:val="000000" w:themeColor="text1"/>
        </w:rPr>
        <w:t xml:space="preserve">huisgenoten, </w:t>
      </w:r>
      <w:r w:rsidRPr="00247DD4">
        <w:rPr>
          <w:color w:val="000000" w:themeColor="text1"/>
        </w:rPr>
        <w:t xml:space="preserve">logés, sekscontacten en </w:t>
      </w:r>
      <w:r w:rsidR="0067494D" w:rsidRPr="00247DD4">
        <w:rPr>
          <w:color w:val="000000" w:themeColor="text1"/>
        </w:rPr>
        <w:t xml:space="preserve">contacten met </w:t>
      </w:r>
      <w:r w:rsidRPr="00247DD4">
        <w:rPr>
          <w:color w:val="000000" w:themeColor="text1"/>
        </w:rPr>
        <w:t xml:space="preserve">verplegend personeel. In principe zijn er bij </w:t>
      </w:r>
      <w:proofErr w:type="spellStart"/>
      <w:r w:rsidRPr="00247DD4">
        <w:rPr>
          <w:color w:val="000000" w:themeColor="text1"/>
        </w:rPr>
        <w:t>blootgestelden</w:t>
      </w:r>
      <w:proofErr w:type="spellEnd"/>
      <w:r w:rsidRPr="00247DD4">
        <w:rPr>
          <w:color w:val="000000" w:themeColor="text1"/>
        </w:rPr>
        <w:t xml:space="preserve"> </w:t>
      </w:r>
      <w:r w:rsidR="00D702B2" w:rsidRPr="00247DD4">
        <w:rPr>
          <w:color w:val="000000" w:themeColor="text1"/>
        </w:rPr>
        <w:t>aan</w:t>
      </w:r>
      <w:r w:rsidR="0067494D" w:rsidRPr="00247DD4">
        <w:rPr>
          <w:color w:val="000000" w:themeColor="text1"/>
        </w:rPr>
        <w:t xml:space="preserve"> </w:t>
      </w:r>
      <w:r w:rsidRPr="00247DD4">
        <w:rPr>
          <w:color w:val="000000" w:themeColor="text1"/>
        </w:rPr>
        <w:t>een kind of kinderen met scabiës in een klas, geen extra maatregelen nodig. Tenzij het een groep kinderen betreft, die meer dan 15 minuten intensief lichamelijk contact hebben gehad met de index of (verkleed) kleding hebben gedeeld of huishoudcontacten zijn geweest (gelogeerd hebben) in de periode waarin de index besmettelijk was.</w:t>
      </w:r>
    </w:p>
    <w:p w14:paraId="7F6E4690" w14:textId="175780D4" w:rsidR="0027750F" w:rsidRPr="00247DD4" w:rsidRDefault="0027750F" w:rsidP="009D0538">
      <w:pPr>
        <w:rPr>
          <w:rFonts w:eastAsia="Arial" w:cs="Calibri"/>
          <w:b/>
          <w:color w:val="000000" w:themeColor="text1"/>
          <w:szCs w:val="22"/>
        </w:rPr>
      </w:pPr>
      <w:r w:rsidRPr="00247DD4">
        <w:rPr>
          <w:rFonts w:eastAsia="Arial" w:cs="Arial"/>
          <w:color w:val="000000" w:themeColor="text1"/>
          <w:szCs w:val="22"/>
        </w:rPr>
        <w:t xml:space="preserve">Personen die korter dan 15 minuten huidcontact hebben gehad of in de leefruimte van een scabiëspatiënt (bijvoorbeeld klasgenoten) lopen geen significant risico op scabiës en hoeven niet preventief behandeld te worden, mits geen klachten. Zij </w:t>
      </w:r>
      <w:r w:rsidR="0067494D" w:rsidRPr="00247DD4">
        <w:rPr>
          <w:rFonts w:eastAsia="Arial" w:cs="Arial"/>
          <w:color w:val="000000" w:themeColor="text1"/>
          <w:szCs w:val="22"/>
        </w:rPr>
        <w:t xml:space="preserve">dienen wel te </w:t>
      </w:r>
      <w:r w:rsidRPr="00247DD4">
        <w:rPr>
          <w:rFonts w:eastAsia="Arial" w:cs="Arial"/>
          <w:color w:val="000000" w:themeColor="text1"/>
          <w:szCs w:val="22"/>
        </w:rPr>
        <w:t xml:space="preserve">worden </w:t>
      </w:r>
      <w:r w:rsidR="003153C0" w:rsidRPr="00247DD4">
        <w:rPr>
          <w:rFonts w:eastAsia="Arial" w:cs="Arial"/>
          <w:color w:val="000000" w:themeColor="text1"/>
          <w:szCs w:val="22"/>
        </w:rPr>
        <w:t>geïnformeerd</w:t>
      </w:r>
      <w:r w:rsidR="0067494D" w:rsidRPr="00247DD4">
        <w:rPr>
          <w:rFonts w:eastAsia="Arial" w:cs="Arial"/>
          <w:color w:val="000000" w:themeColor="text1"/>
          <w:szCs w:val="22"/>
        </w:rPr>
        <w:t>, en bij klachten contact op te nemen met de huisarts.</w:t>
      </w:r>
    </w:p>
    <w:p w14:paraId="1BD7F7D3" w14:textId="77777777" w:rsidR="00274AD9" w:rsidRPr="00274AD9" w:rsidRDefault="00274AD9" w:rsidP="009D0538">
      <w:pPr>
        <w:keepNext/>
        <w:rPr>
          <w:rFonts w:cs="Arial"/>
          <w:b/>
          <w:bCs/>
          <w:i/>
          <w:color w:val="808080" w:themeColor="background1" w:themeShade="80"/>
          <w:szCs w:val="22"/>
        </w:rPr>
      </w:pPr>
    </w:p>
    <w:p w14:paraId="474B20E9" w14:textId="418FA142" w:rsidR="00274AD9" w:rsidRPr="00274AD9" w:rsidRDefault="00274AD9" w:rsidP="009D0538">
      <w:pPr>
        <w:keepNext/>
        <w:rPr>
          <w:rFonts w:cs="Arial"/>
          <w:b/>
          <w:color w:val="2F5496" w:themeColor="accent1" w:themeShade="BF"/>
          <w:szCs w:val="22"/>
        </w:rPr>
      </w:pPr>
      <w:r w:rsidRPr="00274AD9">
        <w:rPr>
          <w:rFonts w:cs="Arial"/>
          <w:b/>
          <w:bCs/>
          <w:color w:val="2F5496" w:themeColor="accent1" w:themeShade="BF"/>
          <w:szCs w:val="22"/>
        </w:rPr>
        <w:t>Hygiënevoorschriften voor patiënt en behandelgroep</w:t>
      </w:r>
      <w:r w:rsidR="004D44B5">
        <w:rPr>
          <w:rFonts w:cs="Arial"/>
          <w:b/>
          <w:bCs/>
          <w:color w:val="2F5496" w:themeColor="accent1" w:themeShade="BF"/>
          <w:szCs w:val="22"/>
        </w:rPr>
        <w:t>*</w:t>
      </w:r>
    </w:p>
    <w:p w14:paraId="283A5A85" w14:textId="6CB316EE" w:rsidR="00274AD9" w:rsidRPr="00274AD9" w:rsidRDefault="00274AD9" w:rsidP="009D0538">
      <w:pPr>
        <w:rPr>
          <w:rFonts w:cs="Arial"/>
          <w:szCs w:val="22"/>
        </w:rPr>
      </w:pPr>
      <w:r w:rsidRPr="00274AD9">
        <w:rPr>
          <w:rFonts w:cs="Arial"/>
          <w:szCs w:val="22"/>
        </w:rPr>
        <w:t xml:space="preserve">De hygiënevoorschriften dienen uitgevoerd te worden </w:t>
      </w:r>
      <w:r w:rsidR="0088595C">
        <w:rPr>
          <w:rFonts w:cs="Arial"/>
          <w:szCs w:val="22"/>
        </w:rPr>
        <w:t>tijdens</w:t>
      </w:r>
      <w:r w:rsidRPr="00274AD9">
        <w:rPr>
          <w:rFonts w:cs="Arial"/>
          <w:szCs w:val="22"/>
        </w:rPr>
        <w:t xml:space="preserve"> de eerste en laatste behandeling zowel door de scabiëspatiënt als door de contacten die mee behandeld worden. Het is uitermate belangrijk dat de hygiënevoorschriften goed worden uitgevoerd, dit om te voorkomen dat iemand direct na de behandeling opnieuw besmet raakt. Kleding, handdoeken en beddengoed worden heet (op minimaal 60 graden) gewassen </w:t>
      </w:r>
      <w:r w:rsidR="00F40379">
        <w:rPr>
          <w:rFonts w:cs="Arial"/>
          <w:szCs w:val="22"/>
        </w:rPr>
        <w:t xml:space="preserve">of </w:t>
      </w:r>
      <w:r w:rsidR="0015560F" w:rsidRPr="0092711E">
        <w:rPr>
          <w:rFonts w:cs="Arial"/>
          <w:color w:val="000000" w:themeColor="text1"/>
          <w:szCs w:val="22"/>
        </w:rPr>
        <w:t xml:space="preserve">3 dagen </w:t>
      </w:r>
      <w:r w:rsidRPr="00274AD9">
        <w:rPr>
          <w:rFonts w:cs="Arial"/>
          <w:szCs w:val="22"/>
        </w:rPr>
        <w:t xml:space="preserve">in een gesloten plastic zak bewaard. </w:t>
      </w:r>
      <w:r w:rsidR="00F40379">
        <w:rPr>
          <w:rFonts w:cs="Arial"/>
          <w:szCs w:val="22"/>
        </w:rPr>
        <w:t xml:space="preserve">Dit geldt voor kamertemperatuur: indien de zak kouder wordt bewaard moet het langer dan 3 dagen. </w:t>
      </w:r>
      <w:r w:rsidRPr="00274AD9">
        <w:rPr>
          <w:rFonts w:cs="Arial"/>
          <w:szCs w:val="22"/>
        </w:rPr>
        <w:t xml:space="preserve">Zie voor uitgebreide informatie en instructies hierover de LCI-richtlijn scabiës inclusief </w:t>
      </w:r>
      <w:hyperlink r:id="rId9" w:history="1"/>
      <w:r w:rsidRPr="00274AD9">
        <w:rPr>
          <w:rFonts w:cs="Arial"/>
          <w:szCs w:val="22"/>
        </w:rPr>
        <w:t>hygiënevoorschriften en behandel stappenplan</w:t>
      </w:r>
      <w:r w:rsidRPr="00C75602">
        <w:rPr>
          <w:rFonts w:cs="Arial"/>
          <w:szCs w:val="22"/>
          <w:u w:val="single"/>
        </w:rPr>
        <w:t xml:space="preserve">. </w:t>
      </w:r>
      <w:r w:rsidR="00C75602" w:rsidRPr="00C75602">
        <w:rPr>
          <w:rFonts w:cs="Arial"/>
          <w:i/>
          <w:iCs/>
          <w:szCs w:val="22"/>
          <w:u w:val="single"/>
        </w:rPr>
        <w:t xml:space="preserve">Zie voor informatie RIVM mee te geven aan </w:t>
      </w:r>
      <w:r w:rsidR="00E53296" w:rsidRPr="00C75602">
        <w:rPr>
          <w:rFonts w:cs="Arial"/>
          <w:i/>
          <w:iCs/>
          <w:szCs w:val="22"/>
          <w:u w:val="single"/>
        </w:rPr>
        <w:t>patiënt</w:t>
      </w:r>
      <w:r w:rsidR="00C75602" w:rsidRPr="00C75602">
        <w:rPr>
          <w:rFonts w:cs="Arial"/>
          <w:i/>
          <w:iCs/>
          <w:szCs w:val="22"/>
          <w:u w:val="single"/>
        </w:rPr>
        <w:t xml:space="preserve"> einde protocol</w:t>
      </w:r>
    </w:p>
    <w:p w14:paraId="725E57DA" w14:textId="77777777" w:rsidR="00635FA9" w:rsidRPr="00E524DB" w:rsidRDefault="00274AD9" w:rsidP="00E524DB">
      <w:pPr>
        <w:keepNext/>
        <w:keepLines/>
        <w:outlineLvl w:val="4"/>
        <w:rPr>
          <w:rFonts w:eastAsia="Arial" w:cs="Arial"/>
          <w:szCs w:val="22"/>
        </w:rPr>
      </w:pPr>
      <w:r w:rsidRPr="00274AD9">
        <w:rPr>
          <w:rFonts w:eastAsia="Arial" w:cs="Arial"/>
          <w:szCs w:val="22"/>
        </w:rPr>
        <w:t>Een huisdier krijgt zelf geen scabiës, maar door aaien en knuffelen kan de scabiësmijt tijdelijk in de vacht komen en hier 3 dagen overleven. Zodoende dat er wordt geadviseerd om 3 dagen niet met het huisdier te knuffelen. Het is niet nodig om een huisdier tijdelijk uit huis te plaatsen.</w:t>
      </w:r>
    </w:p>
    <w:p w14:paraId="1DCFC3E4" w14:textId="77777777" w:rsidR="00E524DB" w:rsidRDefault="00E524DB" w:rsidP="009D0538">
      <w:pPr>
        <w:rPr>
          <w:color w:val="353535"/>
        </w:rPr>
      </w:pPr>
    </w:p>
    <w:p w14:paraId="469AB8AD" w14:textId="3D8AD1DA" w:rsidR="00E524DB" w:rsidRDefault="004D44B5" w:rsidP="009D0538">
      <w:pPr>
        <w:rPr>
          <w:color w:val="353535"/>
        </w:rPr>
      </w:pPr>
      <w:r>
        <w:rPr>
          <w:color w:val="353535"/>
        </w:rPr>
        <w:t xml:space="preserve">*Behandelgroep: </w:t>
      </w:r>
      <w:r w:rsidRPr="00086E6D">
        <w:t xml:space="preserve">mensen die langdurig (&gt; 15 minuten) of frequent huidcontact met een patiënt hebben gehad in de besmettelijke periode. Dus bijvoorbeeld: een bed delen met de patiënt, verzorgd worden door de patiënt of de patiënt zelf verzorgen. Dit komt vaak neer op </w:t>
      </w:r>
      <w:r w:rsidR="00F027C8">
        <w:t>huisgenoten</w:t>
      </w:r>
      <w:r w:rsidRPr="00086E6D">
        <w:t xml:space="preserve">, logés, sekscontacten </w:t>
      </w:r>
      <w:r w:rsidRPr="00D702B2">
        <w:rPr>
          <w:color w:val="000000" w:themeColor="text1"/>
        </w:rPr>
        <w:t xml:space="preserve">en contacten </w:t>
      </w:r>
      <w:r>
        <w:t xml:space="preserve">met </w:t>
      </w:r>
      <w:r w:rsidRPr="00086E6D">
        <w:t>verplegend personeel.</w:t>
      </w:r>
      <w:r w:rsidR="00E87B61">
        <w:t xml:space="preserve"> </w:t>
      </w:r>
      <w:r w:rsidR="00695DCE">
        <w:t>Klasgenoten behoren in principe niet tot deze groep.</w:t>
      </w:r>
      <w:r w:rsidR="006104BE">
        <w:t xml:space="preserve"> Kinderen van het kinderdagverblijf </w:t>
      </w:r>
      <w:r w:rsidR="0050546A">
        <w:t xml:space="preserve">mogelijk </w:t>
      </w:r>
      <w:r w:rsidR="006104BE">
        <w:t>wel.</w:t>
      </w:r>
    </w:p>
    <w:p w14:paraId="2ABA1A33" w14:textId="77777777" w:rsidR="00E524DB" w:rsidRDefault="00E524DB" w:rsidP="009D0538">
      <w:pPr>
        <w:rPr>
          <w:color w:val="353535"/>
        </w:rPr>
      </w:pPr>
    </w:p>
    <w:p w14:paraId="4E9A90FB" w14:textId="15887D46" w:rsidR="00E524DB" w:rsidRPr="00314A21" w:rsidRDefault="00083EBB" w:rsidP="009D0538">
      <w:pPr>
        <w:rPr>
          <w:b/>
          <w:color w:val="2F5496" w:themeColor="accent1" w:themeShade="BF"/>
        </w:rPr>
      </w:pPr>
      <w:r w:rsidRPr="00314A21">
        <w:rPr>
          <w:b/>
          <w:color w:val="2F5496" w:themeColor="accent1" w:themeShade="BF"/>
        </w:rPr>
        <w:t>Wanneer contact met de GGD</w:t>
      </w:r>
    </w:p>
    <w:p w14:paraId="3296284E" w14:textId="2BE0679F" w:rsidR="00314A21" w:rsidRPr="00314A21" w:rsidRDefault="00314A21" w:rsidP="00314A21">
      <w:pPr>
        <w:pStyle w:val="Lijstalinea"/>
        <w:numPr>
          <w:ilvl w:val="0"/>
          <w:numId w:val="6"/>
        </w:numPr>
        <w:rPr>
          <w:color w:val="353535"/>
        </w:rPr>
      </w:pPr>
      <w:r>
        <w:t>S</w:t>
      </w:r>
      <w:r w:rsidRPr="00314A21">
        <w:t>cabiës bij iemand die in de zorg werkt</w:t>
      </w:r>
      <w:r w:rsidR="00412D60">
        <w:t>, maar niet in het ziekenhuis</w:t>
      </w:r>
      <w:r w:rsidR="00754560">
        <w:t>*</w:t>
      </w:r>
    </w:p>
    <w:p w14:paraId="36DFBD8F" w14:textId="77777777" w:rsidR="00314A21" w:rsidRPr="00314A21" w:rsidRDefault="00314A21" w:rsidP="00314A21">
      <w:pPr>
        <w:pStyle w:val="Lijstalinea"/>
        <w:numPr>
          <w:ilvl w:val="0"/>
          <w:numId w:val="6"/>
        </w:numPr>
        <w:rPr>
          <w:color w:val="353535"/>
        </w:rPr>
      </w:pPr>
      <w:proofErr w:type="spellStart"/>
      <w:r>
        <w:t>Scabies</w:t>
      </w:r>
      <w:proofErr w:type="spellEnd"/>
      <w:r>
        <w:t xml:space="preserve"> </w:t>
      </w:r>
      <w:r w:rsidRPr="00314A21">
        <w:t>op een kinderdagverblijf</w:t>
      </w:r>
    </w:p>
    <w:p w14:paraId="5F050CB9" w14:textId="467B9682" w:rsidR="00314A21" w:rsidRPr="00314A21" w:rsidRDefault="00314A21" w:rsidP="00314A21">
      <w:pPr>
        <w:pStyle w:val="Lijstalinea"/>
        <w:numPr>
          <w:ilvl w:val="0"/>
          <w:numId w:val="6"/>
        </w:numPr>
        <w:rPr>
          <w:color w:val="353535"/>
        </w:rPr>
      </w:pPr>
      <w:proofErr w:type="spellStart"/>
      <w:r>
        <w:t>Scabies</w:t>
      </w:r>
      <w:proofErr w:type="spellEnd"/>
      <w:r>
        <w:t xml:space="preserve"> op een basisschool</w:t>
      </w:r>
      <w:r w:rsidRPr="00314A21">
        <w:t xml:space="preserve"> (kleuters)</w:t>
      </w:r>
    </w:p>
    <w:p w14:paraId="7A75DF2A" w14:textId="414D8FE2" w:rsidR="00314A21" w:rsidRPr="00314A21" w:rsidRDefault="00314A21" w:rsidP="00314A21">
      <w:pPr>
        <w:pStyle w:val="Lijstalinea"/>
        <w:numPr>
          <w:ilvl w:val="0"/>
          <w:numId w:val="6"/>
        </w:numPr>
        <w:rPr>
          <w:color w:val="353535"/>
        </w:rPr>
      </w:pPr>
      <w:r>
        <w:t>S</w:t>
      </w:r>
      <w:r w:rsidRPr="00314A21">
        <w:t xml:space="preserve">cabiës op een AZC. </w:t>
      </w:r>
    </w:p>
    <w:p w14:paraId="303AAF7C" w14:textId="6B2EB3CE" w:rsidR="00314A21" w:rsidRPr="008D27F7" w:rsidRDefault="00314A21" w:rsidP="00314A21">
      <w:pPr>
        <w:pStyle w:val="Lijstalinea"/>
        <w:numPr>
          <w:ilvl w:val="0"/>
          <w:numId w:val="6"/>
        </w:numPr>
        <w:rPr>
          <w:color w:val="353535"/>
        </w:rPr>
      </w:pPr>
      <w:r>
        <w:t>S</w:t>
      </w:r>
      <w:r w:rsidRPr="00314A21">
        <w:t>cabiës in verpleeghuizen (tevens wettelijke meldplicht).</w:t>
      </w:r>
    </w:p>
    <w:p w14:paraId="79B4E403" w14:textId="33B28392" w:rsidR="008D27F7" w:rsidRDefault="008D27F7" w:rsidP="00314A21">
      <w:pPr>
        <w:pStyle w:val="Lijstalinea"/>
        <w:numPr>
          <w:ilvl w:val="0"/>
          <w:numId w:val="6"/>
        </w:numPr>
        <w:rPr>
          <w:color w:val="353535"/>
        </w:rPr>
      </w:pPr>
      <w:proofErr w:type="spellStart"/>
      <w:r>
        <w:rPr>
          <w:color w:val="353535"/>
        </w:rPr>
        <w:t>Scabies</w:t>
      </w:r>
      <w:proofErr w:type="spellEnd"/>
      <w:r>
        <w:rPr>
          <w:color w:val="353535"/>
        </w:rPr>
        <w:t xml:space="preserve"> </w:t>
      </w:r>
      <w:proofErr w:type="spellStart"/>
      <w:r>
        <w:rPr>
          <w:color w:val="353535"/>
        </w:rPr>
        <w:t>crustosa</w:t>
      </w:r>
      <w:proofErr w:type="spellEnd"/>
      <w:r>
        <w:rPr>
          <w:color w:val="353535"/>
        </w:rPr>
        <w:t>/</w:t>
      </w:r>
      <w:proofErr w:type="spellStart"/>
      <w:r>
        <w:rPr>
          <w:color w:val="353535"/>
        </w:rPr>
        <w:t>norvegica</w:t>
      </w:r>
      <w:proofErr w:type="spellEnd"/>
    </w:p>
    <w:p w14:paraId="626E346E" w14:textId="77777777" w:rsidR="008765E4" w:rsidRPr="00314A21" w:rsidRDefault="008765E4" w:rsidP="008765E4">
      <w:pPr>
        <w:pStyle w:val="Lijstalinea"/>
        <w:rPr>
          <w:color w:val="353535"/>
        </w:rPr>
      </w:pPr>
    </w:p>
    <w:p w14:paraId="1AB8D902" w14:textId="02AFDD2C" w:rsidR="00E524DB" w:rsidRPr="00754560" w:rsidRDefault="00754560" w:rsidP="00754560">
      <w:pPr>
        <w:rPr>
          <w:color w:val="353535"/>
        </w:rPr>
      </w:pPr>
      <w:r>
        <w:rPr>
          <w:color w:val="353535"/>
        </w:rPr>
        <w:t>*Ziekenhuismedewerkers kunnen contact opnemen met Dermatologie en Hygiëne en infectie preventie voor verdere maatregelen en adviezen</w:t>
      </w:r>
    </w:p>
    <w:p w14:paraId="39558458" w14:textId="77777777" w:rsidR="00E524DB" w:rsidRDefault="00E524DB" w:rsidP="009D0538">
      <w:pPr>
        <w:rPr>
          <w:color w:val="353535"/>
        </w:rPr>
      </w:pPr>
    </w:p>
    <w:p w14:paraId="3B103A18" w14:textId="77777777" w:rsidR="00F40379" w:rsidRPr="000068CE" w:rsidRDefault="00F40379" w:rsidP="00F40379">
      <w:pPr>
        <w:rPr>
          <w:b/>
          <w:color w:val="2F5496" w:themeColor="accent1" w:themeShade="BF"/>
          <w:shd w:val="clear" w:color="auto" w:fill="FFFFFF"/>
        </w:rPr>
      </w:pPr>
      <w:r w:rsidRPr="000068CE">
        <w:rPr>
          <w:b/>
          <w:color w:val="2F5496" w:themeColor="accent1" w:themeShade="BF"/>
          <w:shd w:val="clear" w:color="auto" w:fill="FFFFFF"/>
        </w:rPr>
        <w:t>Behandeling</w:t>
      </w:r>
    </w:p>
    <w:p w14:paraId="78918946" w14:textId="77777777" w:rsidR="00F40379" w:rsidRPr="00786420" w:rsidRDefault="00F40379" w:rsidP="00F40379">
      <w:pPr>
        <w:pStyle w:val="Alineabovenopsomming"/>
        <w:spacing w:after="0"/>
        <w:rPr>
          <w:rFonts w:ascii="Calibri" w:hAnsi="Calibri" w:cs="Calibri"/>
          <w:sz w:val="22"/>
          <w:szCs w:val="22"/>
        </w:rPr>
      </w:pPr>
      <w:r w:rsidRPr="00786420">
        <w:rPr>
          <w:rFonts w:ascii="Calibri" w:hAnsi="Calibri" w:cs="Calibri"/>
          <w:sz w:val="22"/>
          <w:szCs w:val="22"/>
        </w:rPr>
        <w:lastRenderedPageBreak/>
        <w:t>De behandeling van scabiës berust op de volgende pijlers:</w:t>
      </w:r>
    </w:p>
    <w:p w14:paraId="024C4B7A" w14:textId="0FAE8241" w:rsidR="00F40379" w:rsidRPr="00786420" w:rsidRDefault="00F40379" w:rsidP="00F40379">
      <w:pPr>
        <w:pStyle w:val="Opsomming"/>
        <w:spacing w:after="0"/>
        <w:rPr>
          <w:rFonts w:ascii="Calibri" w:hAnsi="Calibri" w:cs="Calibri"/>
          <w:sz w:val="22"/>
          <w:szCs w:val="22"/>
        </w:rPr>
      </w:pPr>
      <w:r w:rsidRPr="0067494D">
        <w:rPr>
          <w:rFonts w:ascii="Calibri" w:hAnsi="Calibri" w:cs="Calibri"/>
          <w:i/>
          <w:iCs/>
          <w:sz w:val="22"/>
          <w:szCs w:val="22"/>
        </w:rPr>
        <w:t>gelijktijdige</w:t>
      </w:r>
      <w:r w:rsidRPr="00786420">
        <w:rPr>
          <w:rFonts w:ascii="Calibri" w:hAnsi="Calibri" w:cs="Calibri"/>
          <w:sz w:val="22"/>
          <w:szCs w:val="22"/>
        </w:rPr>
        <w:t xml:space="preserve"> behandeling van patiënt en contacten</w:t>
      </w:r>
      <w:r>
        <w:rPr>
          <w:rFonts w:ascii="Calibri" w:hAnsi="Calibri" w:cs="Calibri"/>
          <w:sz w:val="22"/>
          <w:szCs w:val="22"/>
        </w:rPr>
        <w:t xml:space="preserve"> (huishouden, </w:t>
      </w:r>
      <w:r w:rsidR="00754560">
        <w:rPr>
          <w:rFonts w:ascii="Calibri" w:hAnsi="Calibri" w:cs="Calibri"/>
          <w:sz w:val="22"/>
          <w:szCs w:val="22"/>
        </w:rPr>
        <w:t>seksuele</w:t>
      </w:r>
      <w:r>
        <w:rPr>
          <w:rFonts w:ascii="Calibri" w:hAnsi="Calibri" w:cs="Calibri"/>
          <w:sz w:val="22"/>
          <w:szCs w:val="22"/>
        </w:rPr>
        <w:t xml:space="preserve"> contacten, zie punt partnerwaarschuwing) </w:t>
      </w:r>
      <w:r w:rsidRPr="00786420">
        <w:rPr>
          <w:rFonts w:ascii="Calibri" w:hAnsi="Calibri" w:cs="Calibri"/>
          <w:sz w:val="22"/>
          <w:szCs w:val="22"/>
        </w:rPr>
        <w:t xml:space="preserve"> met een </w:t>
      </w:r>
      <w:proofErr w:type="spellStart"/>
      <w:r w:rsidRPr="00786420">
        <w:rPr>
          <w:rFonts w:ascii="Calibri" w:hAnsi="Calibri" w:cs="Calibri"/>
          <w:sz w:val="22"/>
          <w:szCs w:val="22"/>
        </w:rPr>
        <w:t>scabicide</w:t>
      </w:r>
      <w:proofErr w:type="spellEnd"/>
      <w:r w:rsidRPr="00786420">
        <w:rPr>
          <w:rFonts w:ascii="Calibri" w:hAnsi="Calibri" w:cs="Calibri"/>
          <w:sz w:val="22"/>
          <w:szCs w:val="22"/>
        </w:rPr>
        <w:t xml:space="preserve"> middel</w:t>
      </w:r>
      <w:r>
        <w:rPr>
          <w:rFonts w:ascii="Calibri" w:hAnsi="Calibri" w:cs="Calibri"/>
          <w:sz w:val="22"/>
          <w:szCs w:val="22"/>
        </w:rPr>
        <w:t xml:space="preserve"> </w:t>
      </w:r>
      <w:r w:rsidRPr="00786420">
        <w:rPr>
          <w:rFonts w:ascii="Calibri" w:hAnsi="Calibri" w:cs="Calibri"/>
          <w:sz w:val="22"/>
          <w:szCs w:val="22"/>
        </w:rPr>
        <w:t xml:space="preserve">én: </w:t>
      </w:r>
    </w:p>
    <w:p w14:paraId="43F84357" w14:textId="616C3FE6" w:rsidR="00F40379" w:rsidRPr="00DB7B82" w:rsidRDefault="00F40379" w:rsidP="00F40379">
      <w:pPr>
        <w:pStyle w:val="Opsomming"/>
        <w:spacing w:after="0"/>
        <w:rPr>
          <w:rFonts w:ascii="Calibri" w:hAnsi="Calibri" w:cs="Calibri"/>
          <w:color w:val="000000" w:themeColor="text1"/>
          <w:sz w:val="22"/>
          <w:szCs w:val="22"/>
        </w:rPr>
      </w:pPr>
      <w:r w:rsidRPr="00DB7B82">
        <w:rPr>
          <w:rFonts w:ascii="Calibri" w:hAnsi="Calibri" w:cs="Calibri"/>
          <w:color w:val="000000" w:themeColor="text1"/>
          <w:sz w:val="22"/>
          <w:szCs w:val="22"/>
        </w:rPr>
        <w:t>reinigen omgeving (zie kopje ‘</w:t>
      </w:r>
      <w:r w:rsidR="00754560" w:rsidRPr="00DB7B82">
        <w:rPr>
          <w:rFonts w:ascii="Calibri" w:hAnsi="Calibri" w:cs="Calibri"/>
          <w:color w:val="000000" w:themeColor="text1"/>
          <w:sz w:val="22"/>
          <w:szCs w:val="22"/>
        </w:rPr>
        <w:t>Hygiëne</w:t>
      </w:r>
      <w:r w:rsidR="00754560">
        <w:rPr>
          <w:rFonts w:ascii="Calibri" w:hAnsi="Calibri" w:cs="Calibri"/>
          <w:color w:val="000000" w:themeColor="text1"/>
          <w:sz w:val="22"/>
          <w:szCs w:val="22"/>
        </w:rPr>
        <w:t xml:space="preserve"> </w:t>
      </w:r>
      <w:r w:rsidRPr="00DB7B82">
        <w:rPr>
          <w:rFonts w:ascii="Calibri" w:hAnsi="Calibri" w:cs="Calibri"/>
          <w:color w:val="000000" w:themeColor="text1"/>
          <w:sz w:val="22"/>
          <w:szCs w:val="22"/>
        </w:rPr>
        <w:t>voorschriften’) van patiënt met scabiës en behandelgroep.</w:t>
      </w:r>
    </w:p>
    <w:p w14:paraId="263C270B" w14:textId="77777777" w:rsidR="00F40379" w:rsidRDefault="00F40379" w:rsidP="00F40379">
      <w:pPr>
        <w:rPr>
          <w:strike/>
          <w:color w:val="353535"/>
          <w:shd w:val="clear" w:color="auto" w:fill="FFFFFF"/>
        </w:rPr>
      </w:pPr>
    </w:p>
    <w:p w14:paraId="6CB29195" w14:textId="77777777" w:rsidR="00F40379" w:rsidRPr="00F40379" w:rsidRDefault="00F40379" w:rsidP="00F40379">
      <w:pPr>
        <w:rPr>
          <w:color w:val="000000" w:themeColor="text1"/>
        </w:rPr>
      </w:pPr>
      <w:proofErr w:type="spellStart"/>
      <w:r w:rsidRPr="00F40379">
        <w:rPr>
          <w:i/>
          <w:color w:val="000000" w:themeColor="text1"/>
          <w:u w:val="single"/>
        </w:rPr>
        <w:t>Ivermectine</w:t>
      </w:r>
      <w:proofErr w:type="spellEnd"/>
    </w:p>
    <w:p w14:paraId="1987F100" w14:textId="77777777" w:rsidR="00F40379" w:rsidRPr="00F40379" w:rsidRDefault="00F40379" w:rsidP="00F40379">
      <w:pPr>
        <w:rPr>
          <w:color w:val="000000" w:themeColor="text1"/>
          <w:szCs w:val="22"/>
        </w:rPr>
      </w:pPr>
      <w:proofErr w:type="spellStart"/>
      <w:r w:rsidRPr="00F40379">
        <w:rPr>
          <w:color w:val="000000" w:themeColor="text1"/>
        </w:rPr>
        <w:t>Ivermectine</w:t>
      </w:r>
      <w:proofErr w:type="spellEnd"/>
      <w:r w:rsidRPr="00F40379">
        <w:rPr>
          <w:color w:val="000000" w:themeColor="text1"/>
        </w:rPr>
        <w:t xml:space="preserve"> moet 2 maal worden ingenomen met tussentijd van 1 week ( 7 a 10 dagen): omdat </w:t>
      </w:r>
      <w:proofErr w:type="spellStart"/>
      <w:r w:rsidRPr="00F40379">
        <w:rPr>
          <w:color w:val="000000" w:themeColor="text1"/>
        </w:rPr>
        <w:t>ivermectine</w:t>
      </w:r>
      <w:proofErr w:type="spellEnd"/>
      <w:r w:rsidRPr="00F40379">
        <w:rPr>
          <w:color w:val="000000" w:themeColor="text1"/>
        </w:rPr>
        <w:t xml:space="preserve"> niet </w:t>
      </w:r>
      <w:proofErr w:type="spellStart"/>
      <w:r w:rsidRPr="00F40379">
        <w:rPr>
          <w:color w:val="000000" w:themeColor="text1"/>
          <w:szCs w:val="22"/>
        </w:rPr>
        <w:t>ovocide</w:t>
      </w:r>
      <w:proofErr w:type="spellEnd"/>
      <w:r w:rsidRPr="00F40379">
        <w:rPr>
          <w:color w:val="000000" w:themeColor="text1"/>
          <w:szCs w:val="22"/>
        </w:rPr>
        <w:t xml:space="preserve"> werkt, is een herhaling na een interval van 1-2 weken noodzakelijk voor het doden van de mijten die na de eerste behandeling uit de aanwezige eitjes komen. </w:t>
      </w:r>
    </w:p>
    <w:p w14:paraId="0F3547D2" w14:textId="4FE56ED2" w:rsidR="00F40379" w:rsidRDefault="00F40379" w:rsidP="00F40379">
      <w:pPr>
        <w:rPr>
          <w:rFonts w:cs="Arial"/>
          <w:color w:val="000000" w:themeColor="text1"/>
          <w:szCs w:val="22"/>
        </w:rPr>
      </w:pPr>
      <w:r w:rsidRPr="00F40379">
        <w:rPr>
          <w:rFonts w:cs="Arial"/>
          <w:color w:val="000000" w:themeColor="text1"/>
          <w:szCs w:val="22"/>
        </w:rPr>
        <w:t xml:space="preserve">Aanvankelijk werd </w:t>
      </w:r>
      <w:proofErr w:type="spellStart"/>
      <w:r w:rsidRPr="00F40379">
        <w:rPr>
          <w:rFonts w:cs="Arial"/>
          <w:color w:val="000000" w:themeColor="text1"/>
          <w:szCs w:val="22"/>
        </w:rPr>
        <w:t>ivermectine</w:t>
      </w:r>
      <w:proofErr w:type="spellEnd"/>
      <w:r w:rsidRPr="00F40379">
        <w:rPr>
          <w:rFonts w:cs="Arial"/>
          <w:color w:val="000000" w:themeColor="text1"/>
          <w:szCs w:val="22"/>
        </w:rPr>
        <w:t xml:space="preserve"> alleen voorgeschreven aan kinderen zwaarder dan 15kg, echter recente data laat zien dat het bij lichtere kinderen (&gt;4,0kg) ook veilig toegepast kan worden (</w:t>
      </w:r>
      <w:proofErr w:type="spellStart"/>
      <w:r w:rsidRPr="00F40379">
        <w:rPr>
          <w:rFonts w:cs="Arial"/>
          <w:color w:val="000000" w:themeColor="text1"/>
          <w:szCs w:val="22"/>
        </w:rPr>
        <w:t>Levy</w:t>
      </w:r>
      <w:proofErr w:type="spellEnd"/>
      <w:r w:rsidRPr="00F40379">
        <w:rPr>
          <w:rFonts w:cs="Arial"/>
          <w:color w:val="000000" w:themeColor="text1"/>
          <w:szCs w:val="22"/>
        </w:rPr>
        <w:t xml:space="preserve"> 2020). Vanuit de farmacie wordt geadviseerd om </w:t>
      </w:r>
      <w:proofErr w:type="spellStart"/>
      <w:r w:rsidRPr="00F40379">
        <w:rPr>
          <w:rFonts w:cs="Arial"/>
          <w:color w:val="000000" w:themeColor="text1"/>
          <w:szCs w:val="22"/>
        </w:rPr>
        <w:t>ivermectine</w:t>
      </w:r>
      <w:proofErr w:type="spellEnd"/>
      <w:r w:rsidRPr="00F40379">
        <w:rPr>
          <w:rFonts w:cs="Arial"/>
          <w:color w:val="000000" w:themeColor="text1"/>
          <w:szCs w:val="22"/>
        </w:rPr>
        <w:t xml:space="preserve"> in te nemen op een lege maag en vervolgens 2 uur niks te eten of drinken. Dit omdat onvoldoende bekend is in welke mate voedsel de opname beïnvloedt.</w:t>
      </w:r>
    </w:p>
    <w:p w14:paraId="2FD95A69" w14:textId="6BFE1763" w:rsidR="00C75602" w:rsidRPr="00C75602" w:rsidRDefault="00C75602" w:rsidP="00F40379">
      <w:pPr>
        <w:rPr>
          <w:color w:val="000000" w:themeColor="text1"/>
          <w:szCs w:val="22"/>
          <w:u w:val="single"/>
        </w:rPr>
      </w:pPr>
      <w:r w:rsidRPr="00C75602">
        <w:rPr>
          <w:rFonts w:cs="Arial"/>
          <w:i/>
          <w:iCs/>
          <w:szCs w:val="22"/>
          <w:u w:val="single"/>
        </w:rPr>
        <w:t xml:space="preserve">Zie voor informatie RIVM mee te geven aan </w:t>
      </w:r>
      <w:r w:rsidR="00754560" w:rsidRPr="00C75602">
        <w:rPr>
          <w:rFonts w:cs="Arial"/>
          <w:i/>
          <w:iCs/>
          <w:szCs w:val="22"/>
          <w:u w:val="single"/>
        </w:rPr>
        <w:t>patiënt</w:t>
      </w:r>
      <w:r w:rsidRPr="00C75602">
        <w:rPr>
          <w:rFonts w:cs="Arial"/>
          <w:i/>
          <w:iCs/>
          <w:szCs w:val="22"/>
          <w:u w:val="single"/>
        </w:rPr>
        <w:t xml:space="preserve"> einde protocol</w:t>
      </w:r>
    </w:p>
    <w:p w14:paraId="0A110D52" w14:textId="77777777" w:rsidR="00F40379" w:rsidRPr="00F40379" w:rsidRDefault="00F40379" w:rsidP="00F40379">
      <w:pPr>
        <w:rPr>
          <w:color w:val="000000" w:themeColor="text1"/>
        </w:rPr>
      </w:pPr>
    </w:p>
    <w:p w14:paraId="4B38C7F3" w14:textId="77777777" w:rsidR="00F40379" w:rsidRPr="00F40379" w:rsidRDefault="00F40379" w:rsidP="00F40379">
      <w:pPr>
        <w:rPr>
          <w:i/>
          <w:color w:val="000000" w:themeColor="text1"/>
          <w:u w:val="single"/>
        </w:rPr>
      </w:pPr>
      <w:proofErr w:type="spellStart"/>
      <w:r w:rsidRPr="00F40379">
        <w:rPr>
          <w:i/>
          <w:color w:val="000000" w:themeColor="text1"/>
          <w:u w:val="single"/>
        </w:rPr>
        <w:t>Permetrine</w:t>
      </w:r>
      <w:proofErr w:type="spellEnd"/>
    </w:p>
    <w:p w14:paraId="5C5B81DA" w14:textId="77777777" w:rsidR="00F40379" w:rsidRPr="00F40379" w:rsidRDefault="00F40379" w:rsidP="00F40379">
      <w:pPr>
        <w:rPr>
          <w:color w:val="000000" w:themeColor="text1"/>
        </w:rPr>
      </w:pPr>
      <w:proofErr w:type="spellStart"/>
      <w:r w:rsidRPr="00F40379">
        <w:rPr>
          <w:color w:val="000000" w:themeColor="text1"/>
        </w:rPr>
        <w:t>Permetrine</w:t>
      </w:r>
      <w:proofErr w:type="spellEnd"/>
      <w:r w:rsidRPr="00F40379">
        <w:rPr>
          <w:color w:val="000000" w:themeColor="text1"/>
        </w:rPr>
        <w:t xml:space="preserve"> is wel </w:t>
      </w:r>
      <w:proofErr w:type="spellStart"/>
      <w:r w:rsidRPr="00F40379">
        <w:rPr>
          <w:color w:val="000000" w:themeColor="text1"/>
        </w:rPr>
        <w:t>ovocide</w:t>
      </w:r>
      <w:proofErr w:type="spellEnd"/>
      <w:r w:rsidRPr="00F40379">
        <w:rPr>
          <w:color w:val="000000" w:themeColor="text1"/>
        </w:rPr>
        <w:t xml:space="preserve"> en daarom zou in principe eenmalige behandeling hierbij wel volstaan. Herhaalde behandeling wordt toch ook hierbij aanbevolen omdat applicatiefouten veelvuldig optreden [</w:t>
      </w:r>
      <w:proofErr w:type="spellStart"/>
      <w:r w:rsidRPr="00F40379">
        <w:rPr>
          <w:color w:val="000000" w:themeColor="text1"/>
        </w:rPr>
        <w:t>Nemecek</w:t>
      </w:r>
      <w:proofErr w:type="spellEnd"/>
      <w:r w:rsidRPr="00F40379">
        <w:rPr>
          <w:color w:val="000000" w:themeColor="text1"/>
        </w:rPr>
        <w:t xml:space="preserve"> 2020]. </w:t>
      </w:r>
    </w:p>
    <w:p w14:paraId="3D917A76" w14:textId="77777777" w:rsidR="00F40379" w:rsidRPr="004D44B5" w:rsidRDefault="00F40379" w:rsidP="00F40379">
      <w:pPr>
        <w:keepNext/>
        <w:ind w:left="708"/>
        <w:rPr>
          <w:rFonts w:cs="Arial"/>
          <w:i/>
          <w:iCs/>
          <w:szCs w:val="22"/>
        </w:rPr>
      </w:pPr>
      <w:r w:rsidRPr="00F40379">
        <w:rPr>
          <w:rFonts w:cs="Arial"/>
          <w:i/>
          <w:iCs/>
          <w:color w:val="000000" w:themeColor="text1"/>
          <w:szCs w:val="22"/>
        </w:rPr>
        <w:t xml:space="preserve">Eerst de vinger-en teennagels kort knippen en vervolgens hele huid volledig wassen, baden of douchen. Dan de huid een uur laten afkoelen voordat de medicatie aangebracht wordt. Dit om verhoogde systemische opname te voorkomen vanwege een toegenomen permeabiliteit van een opgewarmde huid. Bij volwassenen en kinderen vanaf 12 jaar de crème op het hele lichaam aanbrengen vanaf de kaakrand tot onder de voetzolen. Er kan overwogen worden het hoofd mee te behandelen in bijzondere situaties (zie onder). Speciale aandacht besteden aan plaatsen tussen de vingers en tenen, polsen, oksels, uitwendige genitaliën, billen en onder de nagels van vingers en tenen (gebruik hiervoor eventueel een zachte tandenborstel). Na </w:t>
      </w:r>
      <w:r w:rsidRPr="004D44B5">
        <w:rPr>
          <w:rFonts w:cs="Arial"/>
          <w:i/>
          <w:iCs/>
          <w:szCs w:val="22"/>
        </w:rPr>
        <w:t>tussentijds handen wassen, toiletbezoek, verwisselen van luiers of incontinentiemateriaal: altijd bijsmeren. Gebruik tijdens de behandeling geen schoonheidsproducten en crème.</w:t>
      </w:r>
    </w:p>
    <w:p w14:paraId="1113DAC9" w14:textId="50758805" w:rsidR="00F40379" w:rsidRPr="004D44B5" w:rsidRDefault="00F40379" w:rsidP="00F40379">
      <w:pPr>
        <w:keepNext/>
        <w:ind w:left="708"/>
        <w:rPr>
          <w:rFonts w:cs="Arial"/>
          <w:i/>
          <w:iCs/>
          <w:szCs w:val="22"/>
        </w:rPr>
      </w:pPr>
      <w:r w:rsidRPr="004D44B5">
        <w:rPr>
          <w:rFonts w:cs="Arial"/>
          <w:i/>
          <w:iCs/>
          <w:szCs w:val="22"/>
          <w:u w:val="single"/>
        </w:rPr>
        <w:t xml:space="preserve">Smeerschema: </w:t>
      </w:r>
      <w:r w:rsidRPr="004D44B5">
        <w:rPr>
          <w:rFonts w:cs="Arial"/>
          <w:i/>
          <w:iCs/>
          <w:szCs w:val="22"/>
        </w:rPr>
        <w:t>De </w:t>
      </w:r>
      <w:proofErr w:type="spellStart"/>
      <w:r w:rsidRPr="004D44B5">
        <w:rPr>
          <w:rFonts w:cs="Arial"/>
          <w:i/>
          <w:iCs/>
          <w:szCs w:val="22"/>
        </w:rPr>
        <w:t>permetrine</w:t>
      </w:r>
      <w:proofErr w:type="spellEnd"/>
      <w:r w:rsidRPr="004D44B5">
        <w:rPr>
          <w:rFonts w:cs="Arial"/>
          <w:i/>
          <w:iCs/>
          <w:szCs w:val="22"/>
        </w:rPr>
        <w:t xml:space="preserve"> crème dient bij alle leeftijdscategorieën </w:t>
      </w:r>
      <w:r w:rsidRPr="004908A4">
        <w:rPr>
          <w:rFonts w:cs="Arial"/>
          <w:i/>
          <w:iCs/>
          <w:szCs w:val="22"/>
          <w:u w:val="single"/>
        </w:rPr>
        <w:t>12 uur lang</w:t>
      </w:r>
      <w:r w:rsidRPr="004D44B5">
        <w:rPr>
          <w:rFonts w:cs="Arial"/>
          <w:i/>
          <w:iCs/>
          <w:szCs w:val="22"/>
        </w:rPr>
        <w:t xml:space="preserve"> op de huid in te werken. Het is een praktische toepassing om dit in de avond aan te brengen, waarna de volgende dag het beddengoed verschoond kan worden. De behandeling na 7 dagen herhalen.</w:t>
      </w:r>
      <w:r w:rsidR="002B4254">
        <w:rPr>
          <w:rFonts w:cs="Arial"/>
          <w:i/>
          <w:iCs/>
          <w:szCs w:val="22"/>
        </w:rPr>
        <w:t xml:space="preserve"> </w:t>
      </w:r>
      <w:r w:rsidR="002B4254" w:rsidRPr="00C75602">
        <w:rPr>
          <w:rFonts w:cs="Arial"/>
          <w:i/>
          <w:iCs/>
          <w:szCs w:val="22"/>
          <w:u w:val="single"/>
        </w:rPr>
        <w:t xml:space="preserve">Zie voor informatie RIVM mee te geven aan </w:t>
      </w:r>
      <w:proofErr w:type="spellStart"/>
      <w:r w:rsidR="002B4254" w:rsidRPr="00C75602">
        <w:rPr>
          <w:rFonts w:cs="Arial"/>
          <w:i/>
          <w:iCs/>
          <w:szCs w:val="22"/>
          <w:u w:val="single"/>
        </w:rPr>
        <w:t>patient</w:t>
      </w:r>
      <w:proofErr w:type="spellEnd"/>
      <w:r w:rsidR="002B4254" w:rsidRPr="00C75602">
        <w:rPr>
          <w:rFonts w:cs="Arial"/>
          <w:i/>
          <w:iCs/>
          <w:szCs w:val="22"/>
          <w:u w:val="single"/>
        </w:rPr>
        <w:t xml:space="preserve"> einde protocol</w:t>
      </w:r>
    </w:p>
    <w:p w14:paraId="41BD034C" w14:textId="77777777" w:rsidR="00F40379" w:rsidRPr="00D11279" w:rsidRDefault="00F40379" w:rsidP="00F40379">
      <w:pPr>
        <w:keepNext/>
        <w:rPr>
          <w:rFonts w:cs="Arial"/>
          <w:szCs w:val="22"/>
        </w:rPr>
      </w:pPr>
      <w:r w:rsidRPr="00D11279">
        <w:rPr>
          <w:rFonts w:cs="Arial"/>
          <w:szCs w:val="22"/>
        </w:rPr>
        <w:t>Bij immuun</w:t>
      </w:r>
      <w:r>
        <w:rPr>
          <w:rFonts w:cs="Arial"/>
          <w:szCs w:val="22"/>
        </w:rPr>
        <w:t xml:space="preserve"> </w:t>
      </w:r>
      <w:proofErr w:type="spellStart"/>
      <w:r w:rsidRPr="00D11279">
        <w:rPr>
          <w:rFonts w:cs="Arial"/>
          <w:szCs w:val="22"/>
        </w:rPr>
        <w:t>gecompromit</w:t>
      </w:r>
      <w:r>
        <w:rPr>
          <w:rFonts w:cs="Arial"/>
          <w:szCs w:val="22"/>
        </w:rPr>
        <w:t>t</w:t>
      </w:r>
      <w:r w:rsidRPr="00D11279">
        <w:rPr>
          <w:rFonts w:cs="Arial"/>
          <w:szCs w:val="22"/>
        </w:rPr>
        <w:t>eerden</w:t>
      </w:r>
      <w:proofErr w:type="spellEnd"/>
      <w:r w:rsidRPr="00D11279">
        <w:rPr>
          <w:rFonts w:cs="Arial"/>
          <w:szCs w:val="22"/>
        </w:rPr>
        <w:t xml:space="preserve">, mentale </w:t>
      </w:r>
      <w:proofErr w:type="spellStart"/>
      <w:r>
        <w:rPr>
          <w:rFonts w:cs="Arial"/>
          <w:szCs w:val="22"/>
        </w:rPr>
        <w:t>geretardeerden</w:t>
      </w:r>
      <w:proofErr w:type="spellEnd"/>
      <w:r w:rsidRPr="00D11279">
        <w:rPr>
          <w:rFonts w:cs="Arial"/>
          <w:szCs w:val="22"/>
        </w:rPr>
        <w:t>, kwetsbare ouderen</w:t>
      </w:r>
      <w:r>
        <w:rPr>
          <w:rFonts w:cs="Arial"/>
          <w:szCs w:val="22"/>
        </w:rPr>
        <w:t xml:space="preserve">, </w:t>
      </w:r>
      <w:r w:rsidRPr="00D11279">
        <w:rPr>
          <w:rFonts w:cs="Arial"/>
          <w:szCs w:val="22"/>
        </w:rPr>
        <w:t xml:space="preserve"> kinderen van 2 maanden tot 12 jaar</w:t>
      </w:r>
      <w:r>
        <w:rPr>
          <w:rFonts w:cs="Arial"/>
          <w:szCs w:val="22"/>
        </w:rPr>
        <w:t>/15 kg</w:t>
      </w:r>
      <w:r w:rsidRPr="00D11279">
        <w:rPr>
          <w:rFonts w:cs="Arial"/>
          <w:szCs w:val="22"/>
        </w:rPr>
        <w:t xml:space="preserve"> en bij scabiës </w:t>
      </w:r>
      <w:proofErr w:type="spellStart"/>
      <w:r w:rsidRPr="00D11279">
        <w:rPr>
          <w:rFonts w:cs="Arial"/>
          <w:szCs w:val="22"/>
        </w:rPr>
        <w:t>crustosa</w:t>
      </w:r>
      <w:proofErr w:type="spellEnd"/>
      <w:r w:rsidRPr="00D11279">
        <w:rPr>
          <w:rFonts w:cs="Arial"/>
          <w:szCs w:val="22"/>
        </w:rPr>
        <w:t>: ook het gezicht, de nek, hoofdhuid en oren behandelen. Speciale aandacht besteden aan de wenkbrauwen, deze goed insmeren. Niet te dicht rond de ogen en mond smeren. Wanneer toch contact met de slijmvliezen heeft plaatsgevonden: spoelen met veel water en indien mogelijk met zeep.</w:t>
      </w:r>
    </w:p>
    <w:p w14:paraId="0B344FE2" w14:textId="77777777" w:rsidR="00F40379" w:rsidRDefault="00F40379" w:rsidP="00F40379">
      <w:pPr>
        <w:keepNext/>
        <w:rPr>
          <w:rFonts w:cs="Arial"/>
          <w:szCs w:val="22"/>
        </w:rPr>
      </w:pPr>
    </w:p>
    <w:p w14:paraId="70E93956" w14:textId="77777777" w:rsidR="00F40379" w:rsidRPr="000B6718" w:rsidRDefault="00F40379" w:rsidP="00F40379">
      <w:pPr>
        <w:keepNext/>
        <w:rPr>
          <w:rFonts w:asciiTheme="minorHAnsi" w:hAnsiTheme="minorHAnsi" w:cstheme="minorHAnsi"/>
          <w:i/>
          <w:iCs/>
          <w:szCs w:val="22"/>
          <w:u w:val="single"/>
        </w:rPr>
      </w:pPr>
      <w:proofErr w:type="spellStart"/>
      <w:r w:rsidRPr="000B6718">
        <w:rPr>
          <w:rFonts w:asciiTheme="minorHAnsi" w:hAnsiTheme="minorHAnsi" w:cstheme="minorHAnsi"/>
          <w:i/>
          <w:iCs/>
          <w:szCs w:val="22"/>
          <w:u w:val="single"/>
        </w:rPr>
        <w:t>Benzylbenzoaat</w:t>
      </w:r>
      <w:proofErr w:type="spellEnd"/>
    </w:p>
    <w:p w14:paraId="3E4986D6" w14:textId="77777777" w:rsidR="00F40379" w:rsidRPr="000B6718" w:rsidRDefault="00F40379" w:rsidP="00F40379">
      <w:pPr>
        <w:pStyle w:val="Alinea"/>
        <w:spacing w:line="240" w:lineRule="auto"/>
        <w:ind w:left="708"/>
        <w:rPr>
          <w:rFonts w:asciiTheme="minorHAnsi" w:hAnsiTheme="minorHAnsi" w:cstheme="minorHAnsi"/>
          <w:i/>
          <w:sz w:val="22"/>
          <w:szCs w:val="22"/>
        </w:rPr>
      </w:pPr>
      <w:r w:rsidRPr="0067494D">
        <w:rPr>
          <w:i/>
          <w:iCs/>
          <w:szCs w:val="22"/>
        </w:rPr>
        <w:t xml:space="preserve">Eerst de vinger en teennagels kort knippen en vervolgens hele huid volledig wassen, baden of douchen. Dan de huid een uur laten afkoelen voordat de medicatie aangebracht wordt. </w:t>
      </w:r>
      <w:r w:rsidRPr="000B6718">
        <w:rPr>
          <w:rFonts w:asciiTheme="minorHAnsi" w:hAnsiTheme="minorHAnsi" w:cstheme="minorHAnsi"/>
          <w:i/>
          <w:sz w:val="22"/>
          <w:szCs w:val="22"/>
        </w:rPr>
        <w:t>Aanbrengen op het gehele lichaam vanaf de kaakrand tot onder de voetzolen, inclusief handpalmen en 24 uur laten inwerken. Indien de handen tussentijds zijn gewassen dan opnieuw smeersel aanbrengen. Het aanbrengen herhalen met een tussenpoos van 24 uur zonder tussendoor te wassen, 24 uur na de tweede behandeling het gehele lichaam met lauwwarm water en zeep wassen. Bij het aanbrengen speciale aandacht besteden aan plaatsen tussen de vingers en tenen, polsen, oksels, uitwendige mannelijke genitaliën, billen en onder de nagels van vingers en tenen. Indien nodig kinderen handschoenen aantrekken om huid-mondcontact te voorkomen. De behandeling na 7–14 dagen nogmaals herhalen.</w:t>
      </w:r>
    </w:p>
    <w:p w14:paraId="25C69D7B" w14:textId="77777777" w:rsidR="00F40379" w:rsidRPr="000B6718" w:rsidRDefault="00F40379" w:rsidP="00F40379">
      <w:pPr>
        <w:keepNext/>
        <w:rPr>
          <w:rFonts w:asciiTheme="minorHAnsi" w:hAnsiTheme="minorHAnsi" w:cstheme="minorHAnsi"/>
          <w:szCs w:val="22"/>
        </w:rPr>
      </w:pPr>
      <w:r w:rsidRPr="000B6718">
        <w:rPr>
          <w:rFonts w:asciiTheme="minorHAnsi" w:hAnsiTheme="minorHAnsi" w:cstheme="minorHAnsi"/>
          <w:szCs w:val="22"/>
        </w:rPr>
        <w:lastRenderedPageBreak/>
        <w:t>Na aanbrengen van </w:t>
      </w:r>
      <w:proofErr w:type="spellStart"/>
      <w:r w:rsidRPr="000B6718">
        <w:rPr>
          <w:rFonts w:asciiTheme="minorHAnsi" w:hAnsiTheme="minorHAnsi" w:cstheme="minorHAnsi"/>
          <w:szCs w:val="22"/>
        </w:rPr>
        <w:t>benzylbenzoaat</w:t>
      </w:r>
      <w:proofErr w:type="spellEnd"/>
      <w:r w:rsidRPr="000B6718">
        <w:rPr>
          <w:rFonts w:asciiTheme="minorHAnsi" w:hAnsiTheme="minorHAnsi" w:cstheme="minorHAnsi"/>
          <w:szCs w:val="22"/>
        </w:rPr>
        <w:t xml:space="preserve"> mag men gedurende de 48 uur die de </w:t>
      </w:r>
      <w:r w:rsidRPr="000B6718">
        <w:rPr>
          <w:rFonts w:asciiTheme="minorHAnsi" w:hAnsiTheme="minorHAnsi" w:cstheme="minorHAnsi"/>
          <w:color w:val="000000" w:themeColor="text1"/>
          <w:szCs w:val="22"/>
        </w:rPr>
        <w:t xml:space="preserve">behandeling in beslag </w:t>
      </w:r>
      <w:r w:rsidRPr="000B6718">
        <w:rPr>
          <w:rFonts w:asciiTheme="minorHAnsi" w:hAnsiTheme="minorHAnsi" w:cstheme="minorHAnsi"/>
          <w:szCs w:val="22"/>
        </w:rPr>
        <w:t>neemt zichzelf niet wassen. 24 uur na de eerste smeerbeurt het hele lichaam opnieuw insmeren volgens bovenstaande instructie. Pas 24 uur na de tweede behandeling het gehele lichaam met lauwwarm water en zeep wassen. De behandeling na 7 dagen herhalen conform bovenstaande methode.</w:t>
      </w:r>
    </w:p>
    <w:p w14:paraId="4F943413" w14:textId="77777777" w:rsidR="00F40379" w:rsidRPr="000B6718" w:rsidRDefault="00F40379" w:rsidP="00F40379">
      <w:pPr>
        <w:keepNext/>
        <w:rPr>
          <w:rFonts w:asciiTheme="minorHAnsi" w:hAnsiTheme="minorHAnsi" w:cstheme="minorHAnsi"/>
          <w:szCs w:val="22"/>
        </w:rPr>
      </w:pPr>
      <w:r w:rsidRPr="000B6718">
        <w:rPr>
          <w:rFonts w:asciiTheme="minorHAnsi" w:hAnsiTheme="minorHAnsi" w:cstheme="minorHAnsi"/>
          <w:szCs w:val="22"/>
        </w:rPr>
        <w:t xml:space="preserve">Let op: Kinderen &lt; 2 jaar, verstandelijk gehandicapten, psychogeriatrische patiënten, fragiele ouderen: Trek na ruim aanbrengen van de smeersels deze patiënten handschoenen aan (en bij baby’s sokjes) om huid-mondcontact te voorkomen, of overweeg orale behandeling met </w:t>
      </w:r>
      <w:proofErr w:type="spellStart"/>
      <w:r w:rsidRPr="000B6718">
        <w:rPr>
          <w:rFonts w:asciiTheme="minorHAnsi" w:hAnsiTheme="minorHAnsi" w:cstheme="minorHAnsi"/>
          <w:szCs w:val="22"/>
        </w:rPr>
        <w:t>ivermectine</w:t>
      </w:r>
      <w:proofErr w:type="spellEnd"/>
      <w:r w:rsidRPr="000B6718">
        <w:rPr>
          <w:rFonts w:asciiTheme="minorHAnsi" w:hAnsiTheme="minorHAnsi" w:cstheme="minorHAnsi"/>
          <w:szCs w:val="22"/>
        </w:rPr>
        <w:t>.</w:t>
      </w:r>
    </w:p>
    <w:p w14:paraId="039EA62E" w14:textId="77777777" w:rsidR="00F40379" w:rsidRDefault="00F40379" w:rsidP="00F40379">
      <w:pPr>
        <w:keepNext/>
        <w:rPr>
          <w:rFonts w:cs="Arial"/>
          <w:szCs w:val="22"/>
        </w:rPr>
      </w:pPr>
      <w:r w:rsidRPr="000B6718">
        <w:rPr>
          <w:rFonts w:asciiTheme="minorHAnsi" w:hAnsiTheme="minorHAnsi" w:cstheme="minorHAnsi"/>
          <w:szCs w:val="22"/>
        </w:rPr>
        <w:t>Als de persoon</w:t>
      </w:r>
      <w:r w:rsidRPr="00D11279">
        <w:rPr>
          <w:rFonts w:cs="Arial"/>
          <w:szCs w:val="22"/>
        </w:rPr>
        <w:t xml:space="preserve"> die smeert een ander insmeert niet zelf behandeld moet worden, dient deze wegwerphandschoenen te dragen.</w:t>
      </w:r>
    </w:p>
    <w:p w14:paraId="6A96F31A" w14:textId="77777777" w:rsidR="00E524DB" w:rsidRDefault="00E524DB" w:rsidP="009D0538">
      <w:pPr>
        <w:rPr>
          <w:color w:val="353535"/>
        </w:rPr>
      </w:pPr>
    </w:p>
    <w:p w14:paraId="20538C92" w14:textId="4AA27BBB" w:rsidR="005E3D8E" w:rsidRPr="005E3D8E" w:rsidRDefault="005E3D8E" w:rsidP="009D0538">
      <w:pPr>
        <w:rPr>
          <w:b/>
        </w:rPr>
      </w:pPr>
    </w:p>
    <w:tbl>
      <w:tblPr>
        <w:tblStyle w:val="Onopgemaaktetabel2"/>
        <w:tblW w:w="9356" w:type="dxa"/>
        <w:tblLook w:val="04A0" w:firstRow="1" w:lastRow="0" w:firstColumn="1" w:lastColumn="0" w:noHBand="0" w:noVBand="1"/>
      </w:tblPr>
      <w:tblGrid>
        <w:gridCol w:w="2634"/>
        <w:gridCol w:w="3462"/>
        <w:gridCol w:w="3260"/>
      </w:tblGrid>
      <w:tr w:rsidR="00230FC6" w:rsidRPr="00230FC6" w14:paraId="4F1B9CB3" w14:textId="77777777" w:rsidTr="00230FC6">
        <w:trPr>
          <w:cnfStyle w:val="100000000000" w:firstRow="1" w:lastRow="0" w:firstColumn="0" w:lastColumn="0" w:oddVBand="0" w:evenVBand="0" w:oddHBand="0" w:evenHBand="0" w:firstRowFirstColumn="0" w:firstRowLastColumn="0" w:lastRowFirstColumn="0" w:lastRowLastColumn="0"/>
          <w:trHeight w:val="1090"/>
        </w:trPr>
        <w:tc>
          <w:tcPr>
            <w:cnfStyle w:val="001000000000" w:firstRow="0" w:lastRow="0" w:firstColumn="1" w:lastColumn="0" w:oddVBand="0" w:evenVBand="0" w:oddHBand="0" w:evenHBand="0" w:firstRowFirstColumn="0" w:firstRowLastColumn="0" w:lastRowFirstColumn="0" w:lastRowLastColumn="0"/>
            <w:tcW w:w="2634" w:type="dxa"/>
            <w:hideMark/>
          </w:tcPr>
          <w:p w14:paraId="404481D3" w14:textId="77777777" w:rsidR="00274AD9" w:rsidRPr="00230FC6" w:rsidRDefault="00274AD9" w:rsidP="009D0538">
            <w:pPr>
              <w:spacing w:line="256" w:lineRule="auto"/>
              <w:rPr>
                <w:rFonts w:cs="Arial"/>
                <w:color w:val="2F5496" w:themeColor="accent1" w:themeShade="BF"/>
                <w:sz w:val="20"/>
                <w:szCs w:val="20"/>
              </w:rPr>
            </w:pPr>
            <w:r w:rsidRPr="00230FC6">
              <w:rPr>
                <w:rFonts w:cs="Arial"/>
                <w:color w:val="2F5496" w:themeColor="accent1" w:themeShade="BF"/>
                <w:sz w:val="20"/>
                <w:szCs w:val="20"/>
              </w:rPr>
              <w:t>Te behandelen:</w:t>
            </w:r>
          </w:p>
          <w:p w14:paraId="1F354BC1" w14:textId="77777777" w:rsidR="00274AD9" w:rsidRPr="00230FC6" w:rsidRDefault="00274AD9" w:rsidP="009D0538">
            <w:pPr>
              <w:spacing w:line="256" w:lineRule="auto"/>
              <w:rPr>
                <w:rFonts w:cs="Arial"/>
                <w:b w:val="0"/>
                <w:bCs w:val="0"/>
                <w:color w:val="2F5496" w:themeColor="accent1" w:themeShade="BF"/>
                <w:sz w:val="20"/>
                <w:szCs w:val="20"/>
                <w:u w:val="single"/>
              </w:rPr>
            </w:pPr>
            <w:r w:rsidRPr="00230FC6">
              <w:rPr>
                <w:rFonts w:cs="Arial"/>
                <w:color w:val="2F5496" w:themeColor="accent1" w:themeShade="BF"/>
                <w:sz w:val="20"/>
                <w:szCs w:val="20"/>
              </w:rPr>
              <w:t xml:space="preserve">zowel patiënten met </w:t>
            </w:r>
            <w:bookmarkStart w:id="0" w:name="_GoBack"/>
            <w:bookmarkEnd w:id="0"/>
            <w:r w:rsidRPr="00230FC6">
              <w:rPr>
                <w:rFonts w:cs="Arial"/>
                <w:color w:val="2F5496" w:themeColor="accent1" w:themeShade="BF"/>
                <w:sz w:val="20"/>
                <w:szCs w:val="20"/>
              </w:rPr>
              <w:t>scabiësklachten als behandelgroep</w:t>
            </w:r>
          </w:p>
        </w:tc>
        <w:tc>
          <w:tcPr>
            <w:tcW w:w="3462" w:type="dxa"/>
            <w:hideMark/>
          </w:tcPr>
          <w:p w14:paraId="5AA7E542" w14:textId="77777777" w:rsidR="00274AD9" w:rsidRPr="00230FC6" w:rsidRDefault="00274AD9" w:rsidP="009D0538">
            <w:pPr>
              <w:spacing w:line="256" w:lineRule="auto"/>
              <w:cnfStyle w:val="100000000000" w:firstRow="1" w:lastRow="0" w:firstColumn="0" w:lastColumn="0" w:oddVBand="0" w:evenVBand="0" w:oddHBand="0" w:evenHBand="0" w:firstRowFirstColumn="0" w:firstRowLastColumn="0" w:lastRowFirstColumn="0" w:lastRowLastColumn="0"/>
              <w:rPr>
                <w:rFonts w:cs="Arial"/>
                <w:color w:val="2F5496" w:themeColor="accent1" w:themeShade="BF"/>
                <w:sz w:val="20"/>
                <w:szCs w:val="20"/>
              </w:rPr>
            </w:pPr>
            <w:r w:rsidRPr="00230FC6">
              <w:rPr>
                <w:rFonts w:cs="Arial"/>
                <w:color w:val="2F5496" w:themeColor="accent1" w:themeShade="BF"/>
                <w:sz w:val="20"/>
                <w:szCs w:val="20"/>
              </w:rPr>
              <w:t>Middel van 1e keus</w:t>
            </w:r>
          </w:p>
        </w:tc>
        <w:tc>
          <w:tcPr>
            <w:tcW w:w="3260" w:type="dxa"/>
            <w:hideMark/>
          </w:tcPr>
          <w:p w14:paraId="7612ED04" w14:textId="77777777" w:rsidR="00274AD9" w:rsidRPr="00230FC6" w:rsidRDefault="00274AD9" w:rsidP="009D0538">
            <w:pPr>
              <w:spacing w:line="256" w:lineRule="auto"/>
              <w:cnfStyle w:val="100000000000" w:firstRow="1" w:lastRow="0" w:firstColumn="0" w:lastColumn="0" w:oddVBand="0" w:evenVBand="0" w:oddHBand="0" w:evenHBand="0" w:firstRowFirstColumn="0" w:firstRowLastColumn="0" w:lastRowFirstColumn="0" w:lastRowLastColumn="0"/>
              <w:rPr>
                <w:rFonts w:cs="Arial"/>
                <w:color w:val="2F5496" w:themeColor="accent1" w:themeShade="BF"/>
                <w:sz w:val="20"/>
                <w:szCs w:val="20"/>
              </w:rPr>
            </w:pPr>
            <w:r w:rsidRPr="00230FC6">
              <w:rPr>
                <w:rFonts w:cs="Arial"/>
                <w:color w:val="2F5496" w:themeColor="accent1" w:themeShade="BF"/>
                <w:sz w:val="20"/>
                <w:szCs w:val="20"/>
              </w:rPr>
              <w:t>Opmerkingen</w:t>
            </w:r>
          </w:p>
        </w:tc>
      </w:tr>
      <w:tr w:rsidR="00230FC6" w:rsidRPr="00230FC6" w14:paraId="345AA2E3" w14:textId="77777777" w:rsidTr="00230F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34" w:type="dxa"/>
            <w:hideMark/>
          </w:tcPr>
          <w:p w14:paraId="71576EBE" w14:textId="3202DB5D" w:rsidR="00274AD9" w:rsidRPr="00230FC6" w:rsidRDefault="00274AD9" w:rsidP="009D0538">
            <w:pPr>
              <w:spacing w:line="256" w:lineRule="auto"/>
              <w:rPr>
                <w:rFonts w:cs="Arial"/>
                <w:color w:val="2F5496" w:themeColor="accent1" w:themeShade="BF"/>
                <w:sz w:val="20"/>
                <w:szCs w:val="20"/>
              </w:rPr>
            </w:pPr>
            <w:r w:rsidRPr="00230FC6">
              <w:rPr>
                <w:rFonts w:cs="Arial"/>
                <w:color w:val="2F5496" w:themeColor="accent1" w:themeShade="BF"/>
                <w:sz w:val="20"/>
                <w:szCs w:val="20"/>
              </w:rPr>
              <w:t>Zuigeling onder de 2 maanden</w:t>
            </w:r>
            <w:r w:rsidR="00833252">
              <w:rPr>
                <w:rFonts w:cs="Arial"/>
                <w:color w:val="2F5496" w:themeColor="accent1" w:themeShade="BF"/>
                <w:sz w:val="20"/>
                <w:szCs w:val="20"/>
              </w:rPr>
              <w:t>/ &lt;4 kg</w:t>
            </w:r>
          </w:p>
        </w:tc>
        <w:tc>
          <w:tcPr>
            <w:tcW w:w="3462" w:type="dxa"/>
            <w:hideMark/>
          </w:tcPr>
          <w:p w14:paraId="4240688F" w14:textId="1546EA59" w:rsidR="00274AD9" w:rsidRPr="00230FC6" w:rsidRDefault="00274AD9" w:rsidP="009D0538">
            <w:pPr>
              <w:spacing w:line="256" w:lineRule="auto"/>
              <w:cnfStyle w:val="000000100000" w:firstRow="0" w:lastRow="0" w:firstColumn="0" w:lastColumn="0" w:oddVBand="0" w:evenVBand="0" w:oddHBand="1" w:evenHBand="0" w:firstRowFirstColumn="0" w:firstRowLastColumn="0" w:lastRowFirstColumn="0" w:lastRowLastColumn="0"/>
              <w:rPr>
                <w:rFonts w:cs="Arial"/>
                <w:color w:val="2F5496" w:themeColor="accent1" w:themeShade="BF"/>
                <w:sz w:val="20"/>
                <w:szCs w:val="20"/>
              </w:rPr>
            </w:pPr>
            <w:proofErr w:type="spellStart"/>
            <w:r w:rsidRPr="00230FC6">
              <w:rPr>
                <w:rFonts w:cs="Arial"/>
                <w:color w:val="2F5496" w:themeColor="accent1" w:themeShade="BF"/>
                <w:sz w:val="20"/>
                <w:szCs w:val="20"/>
              </w:rPr>
              <w:t>Benzylbenzoaat</w:t>
            </w:r>
            <w:proofErr w:type="spellEnd"/>
            <w:r w:rsidRPr="00230FC6">
              <w:rPr>
                <w:rFonts w:cs="Arial"/>
                <w:color w:val="2F5496" w:themeColor="accent1" w:themeShade="BF"/>
                <w:sz w:val="20"/>
                <w:szCs w:val="20"/>
              </w:rPr>
              <w:t xml:space="preserve"> 25% lokaal tweemaal behandelen</w:t>
            </w:r>
            <w:r w:rsidR="0037697B">
              <w:rPr>
                <w:rFonts w:cs="Arial"/>
                <w:color w:val="2F5496" w:themeColor="accent1" w:themeShade="BF"/>
                <w:sz w:val="20"/>
                <w:szCs w:val="20"/>
              </w:rPr>
              <w:t>. Na 7 dagen nogmaals 2 maal</w:t>
            </w:r>
          </w:p>
        </w:tc>
        <w:tc>
          <w:tcPr>
            <w:tcW w:w="3260" w:type="dxa"/>
            <w:hideMark/>
          </w:tcPr>
          <w:p w14:paraId="3BF80167" w14:textId="77777777" w:rsidR="00274AD9" w:rsidRPr="00230FC6" w:rsidRDefault="00274AD9" w:rsidP="009D0538">
            <w:pPr>
              <w:spacing w:line="256" w:lineRule="auto"/>
              <w:cnfStyle w:val="000000100000" w:firstRow="0" w:lastRow="0" w:firstColumn="0" w:lastColumn="0" w:oddVBand="0" w:evenVBand="0" w:oddHBand="1" w:evenHBand="0" w:firstRowFirstColumn="0" w:firstRowLastColumn="0" w:lastRowFirstColumn="0" w:lastRowLastColumn="0"/>
              <w:rPr>
                <w:rFonts w:cs="Arial"/>
                <w:color w:val="2F5496" w:themeColor="accent1" w:themeShade="BF"/>
                <w:sz w:val="20"/>
                <w:szCs w:val="20"/>
              </w:rPr>
            </w:pPr>
            <w:r w:rsidRPr="00230FC6">
              <w:rPr>
                <w:rFonts w:cs="Arial"/>
                <w:color w:val="2F5496" w:themeColor="accent1" w:themeShade="BF"/>
                <w:sz w:val="20"/>
                <w:szCs w:val="20"/>
              </w:rPr>
              <w:t>Ook hoofdhuid, gezicht, wenkbrauwen, nek, en oren. Sokjes en wantjes aan. Geen slijmvliezen meesmeren. Na 24 uur herhalen en 24 uur daarna pas lichaam wassen.</w:t>
            </w:r>
          </w:p>
        </w:tc>
      </w:tr>
      <w:tr w:rsidR="00230FC6" w:rsidRPr="00230FC6" w14:paraId="1FECC948" w14:textId="77777777" w:rsidTr="00230FC6">
        <w:tc>
          <w:tcPr>
            <w:cnfStyle w:val="001000000000" w:firstRow="0" w:lastRow="0" w:firstColumn="1" w:lastColumn="0" w:oddVBand="0" w:evenVBand="0" w:oddHBand="0" w:evenHBand="0" w:firstRowFirstColumn="0" w:firstRowLastColumn="0" w:lastRowFirstColumn="0" w:lastRowLastColumn="0"/>
            <w:tcW w:w="2634" w:type="dxa"/>
            <w:hideMark/>
          </w:tcPr>
          <w:p w14:paraId="1427A979" w14:textId="65DABEBD" w:rsidR="00274AD9" w:rsidRPr="00230FC6" w:rsidRDefault="0054111B" w:rsidP="009D0538">
            <w:pPr>
              <w:spacing w:line="256" w:lineRule="auto"/>
              <w:rPr>
                <w:rFonts w:cs="Arial"/>
                <w:color w:val="2F5496" w:themeColor="accent1" w:themeShade="BF"/>
                <w:sz w:val="20"/>
                <w:szCs w:val="20"/>
              </w:rPr>
            </w:pPr>
            <w:r>
              <w:rPr>
                <w:rFonts w:cs="Arial"/>
                <w:color w:val="2F5496" w:themeColor="accent1" w:themeShade="BF"/>
                <w:sz w:val="20"/>
                <w:szCs w:val="20"/>
              </w:rPr>
              <w:t>K</w:t>
            </w:r>
            <w:r w:rsidR="00274AD9" w:rsidRPr="00230FC6">
              <w:rPr>
                <w:rFonts w:cs="Arial"/>
                <w:color w:val="2F5496" w:themeColor="accent1" w:themeShade="BF"/>
                <w:sz w:val="20"/>
                <w:szCs w:val="20"/>
              </w:rPr>
              <w:t>inderen 4</w:t>
            </w:r>
            <w:r>
              <w:rPr>
                <w:rFonts w:cs="Arial"/>
                <w:color w:val="2F5496" w:themeColor="accent1" w:themeShade="BF"/>
                <w:sz w:val="20"/>
                <w:szCs w:val="20"/>
              </w:rPr>
              <w:t>-15 kg</w:t>
            </w:r>
          </w:p>
        </w:tc>
        <w:tc>
          <w:tcPr>
            <w:tcW w:w="3462" w:type="dxa"/>
            <w:hideMark/>
          </w:tcPr>
          <w:p w14:paraId="131A4D59" w14:textId="77777777" w:rsidR="006104BE" w:rsidRDefault="006104BE" w:rsidP="006104BE">
            <w:pPr>
              <w:spacing w:line="256" w:lineRule="auto"/>
              <w:cnfStyle w:val="000000000000" w:firstRow="0" w:lastRow="0" w:firstColumn="0" w:lastColumn="0" w:oddVBand="0" w:evenVBand="0" w:oddHBand="0" w:evenHBand="0" w:firstRowFirstColumn="0" w:firstRowLastColumn="0" w:lastRowFirstColumn="0" w:lastRowLastColumn="0"/>
              <w:rPr>
                <w:rFonts w:cs="Arial"/>
                <w:color w:val="2F5496" w:themeColor="accent1" w:themeShade="BF"/>
                <w:sz w:val="20"/>
                <w:szCs w:val="20"/>
              </w:rPr>
            </w:pPr>
            <w:r>
              <w:rPr>
                <w:rFonts w:cs="Arial"/>
                <w:color w:val="2F5496" w:themeColor="accent1" w:themeShade="BF"/>
                <w:sz w:val="20"/>
                <w:szCs w:val="20"/>
              </w:rPr>
              <w:t xml:space="preserve">dag 0 </w:t>
            </w:r>
            <w:proofErr w:type="spellStart"/>
            <w:r w:rsidRPr="00230FC6">
              <w:rPr>
                <w:rFonts w:cs="Arial"/>
                <w:color w:val="2F5496" w:themeColor="accent1" w:themeShade="BF"/>
                <w:sz w:val="20"/>
                <w:szCs w:val="20"/>
              </w:rPr>
              <w:t>Ivermectine</w:t>
            </w:r>
            <w:proofErr w:type="spellEnd"/>
            <w:r w:rsidRPr="00230FC6">
              <w:rPr>
                <w:rFonts w:cs="Arial"/>
                <w:color w:val="2F5496" w:themeColor="accent1" w:themeShade="BF"/>
                <w:sz w:val="20"/>
                <w:szCs w:val="20"/>
              </w:rPr>
              <w:t xml:space="preserve"> 200 </w:t>
            </w:r>
            <w:proofErr w:type="spellStart"/>
            <w:r w:rsidRPr="00230FC6">
              <w:rPr>
                <w:rFonts w:cs="Arial"/>
                <w:color w:val="2F5496" w:themeColor="accent1" w:themeShade="BF"/>
                <w:sz w:val="20"/>
                <w:szCs w:val="20"/>
              </w:rPr>
              <w:t>μg</w:t>
            </w:r>
            <w:proofErr w:type="spellEnd"/>
            <w:r w:rsidRPr="00230FC6">
              <w:rPr>
                <w:rFonts w:cs="Arial"/>
                <w:color w:val="2F5496" w:themeColor="accent1" w:themeShade="BF"/>
                <w:sz w:val="20"/>
                <w:szCs w:val="20"/>
              </w:rPr>
              <w:t>/kg p.o.</w:t>
            </w:r>
            <w:r>
              <w:rPr>
                <w:rFonts w:cs="Arial"/>
                <w:color w:val="2F5496" w:themeColor="accent1" w:themeShade="BF"/>
                <w:sz w:val="20"/>
                <w:szCs w:val="20"/>
              </w:rPr>
              <w:t xml:space="preserve"> en </w:t>
            </w:r>
            <w:proofErr w:type="spellStart"/>
            <w:r>
              <w:rPr>
                <w:rFonts w:cs="Arial"/>
                <w:color w:val="2F5496" w:themeColor="accent1" w:themeShade="BF"/>
                <w:sz w:val="20"/>
                <w:szCs w:val="20"/>
              </w:rPr>
              <w:t>permetrine</w:t>
            </w:r>
            <w:proofErr w:type="spellEnd"/>
            <w:r>
              <w:rPr>
                <w:rFonts w:cs="Arial"/>
                <w:color w:val="2F5496" w:themeColor="accent1" w:themeShade="BF"/>
                <w:sz w:val="20"/>
                <w:szCs w:val="20"/>
              </w:rPr>
              <w:t xml:space="preserve"> en op dag 8 </w:t>
            </w:r>
            <w:proofErr w:type="spellStart"/>
            <w:r>
              <w:rPr>
                <w:rFonts w:cs="Arial"/>
                <w:color w:val="2F5496" w:themeColor="accent1" w:themeShade="BF"/>
                <w:sz w:val="20"/>
                <w:szCs w:val="20"/>
              </w:rPr>
              <w:t>ivermectine</w:t>
            </w:r>
            <w:proofErr w:type="spellEnd"/>
          </w:p>
          <w:p w14:paraId="051D88B0" w14:textId="77777777" w:rsidR="006104BE" w:rsidRDefault="006104BE" w:rsidP="009D0538">
            <w:pPr>
              <w:spacing w:line="256" w:lineRule="auto"/>
              <w:cnfStyle w:val="000000000000" w:firstRow="0" w:lastRow="0" w:firstColumn="0" w:lastColumn="0" w:oddVBand="0" w:evenVBand="0" w:oddHBand="0" w:evenHBand="0" w:firstRowFirstColumn="0" w:firstRowLastColumn="0" w:lastRowFirstColumn="0" w:lastRowLastColumn="0"/>
              <w:rPr>
                <w:rFonts w:cs="Arial"/>
                <w:color w:val="2F5496" w:themeColor="accent1" w:themeShade="BF"/>
                <w:sz w:val="20"/>
                <w:szCs w:val="20"/>
              </w:rPr>
            </w:pPr>
          </w:p>
          <w:p w14:paraId="533186A7" w14:textId="7DD590B6" w:rsidR="006104BE" w:rsidRDefault="006104BE" w:rsidP="009D0538">
            <w:pPr>
              <w:spacing w:line="256" w:lineRule="auto"/>
              <w:cnfStyle w:val="000000000000" w:firstRow="0" w:lastRow="0" w:firstColumn="0" w:lastColumn="0" w:oddVBand="0" w:evenVBand="0" w:oddHBand="0" w:evenHBand="0" w:firstRowFirstColumn="0" w:firstRowLastColumn="0" w:lastRowFirstColumn="0" w:lastRowLastColumn="0"/>
              <w:rPr>
                <w:rFonts w:cs="Arial"/>
                <w:color w:val="2F5496" w:themeColor="accent1" w:themeShade="BF"/>
                <w:sz w:val="20"/>
                <w:szCs w:val="20"/>
              </w:rPr>
            </w:pPr>
            <w:r>
              <w:rPr>
                <w:rFonts w:cs="Arial"/>
                <w:color w:val="2F5496" w:themeColor="accent1" w:themeShade="BF"/>
                <w:sz w:val="20"/>
                <w:szCs w:val="20"/>
              </w:rPr>
              <w:t xml:space="preserve">(of </w:t>
            </w:r>
          </w:p>
          <w:p w14:paraId="39D1F1C4" w14:textId="0C48F2DD" w:rsidR="00274AD9" w:rsidRPr="00230FC6" w:rsidRDefault="00274AD9" w:rsidP="009D0538">
            <w:pPr>
              <w:spacing w:line="256" w:lineRule="auto"/>
              <w:cnfStyle w:val="000000000000" w:firstRow="0" w:lastRow="0" w:firstColumn="0" w:lastColumn="0" w:oddVBand="0" w:evenVBand="0" w:oddHBand="0" w:evenHBand="0" w:firstRowFirstColumn="0" w:firstRowLastColumn="0" w:lastRowFirstColumn="0" w:lastRowLastColumn="0"/>
              <w:rPr>
                <w:rFonts w:cs="Arial"/>
                <w:color w:val="2F5496" w:themeColor="accent1" w:themeShade="BF"/>
                <w:sz w:val="20"/>
                <w:szCs w:val="20"/>
              </w:rPr>
            </w:pPr>
            <w:proofErr w:type="spellStart"/>
            <w:r w:rsidRPr="00230FC6">
              <w:rPr>
                <w:rFonts w:cs="Arial"/>
                <w:color w:val="2F5496" w:themeColor="accent1" w:themeShade="BF"/>
                <w:sz w:val="20"/>
                <w:szCs w:val="20"/>
              </w:rPr>
              <w:t>Permetrine</w:t>
            </w:r>
            <w:proofErr w:type="spellEnd"/>
            <w:r w:rsidRPr="00230FC6">
              <w:rPr>
                <w:rFonts w:cs="Arial"/>
                <w:color w:val="2F5496" w:themeColor="accent1" w:themeShade="BF"/>
                <w:sz w:val="20"/>
                <w:szCs w:val="20"/>
              </w:rPr>
              <w:t xml:space="preserve"> 5% lokaal tweemaal behandelen met 7 dagen ertussen</w:t>
            </w:r>
            <w:r w:rsidR="00B46036">
              <w:rPr>
                <w:rFonts w:cs="Arial"/>
                <w:color w:val="2F5496" w:themeColor="accent1" w:themeShade="BF"/>
                <w:sz w:val="20"/>
                <w:szCs w:val="20"/>
              </w:rPr>
              <w:t xml:space="preserve">, indien </w:t>
            </w:r>
            <w:proofErr w:type="spellStart"/>
            <w:r w:rsidR="00B46036">
              <w:rPr>
                <w:rFonts w:cs="Arial"/>
                <w:color w:val="2F5496" w:themeColor="accent1" w:themeShade="BF"/>
                <w:sz w:val="20"/>
                <w:szCs w:val="20"/>
              </w:rPr>
              <w:t>ivermectine</w:t>
            </w:r>
            <w:proofErr w:type="spellEnd"/>
            <w:r w:rsidR="00B46036">
              <w:rPr>
                <w:rFonts w:cs="Arial"/>
                <w:color w:val="2F5496" w:themeColor="accent1" w:themeShade="BF"/>
                <w:sz w:val="20"/>
                <w:szCs w:val="20"/>
              </w:rPr>
              <w:t xml:space="preserve"> </w:t>
            </w:r>
            <w:proofErr w:type="spellStart"/>
            <w:r w:rsidR="00B46036">
              <w:rPr>
                <w:rFonts w:cs="Arial"/>
                <w:color w:val="2F5496" w:themeColor="accent1" w:themeShade="BF"/>
                <w:sz w:val="20"/>
                <w:szCs w:val="20"/>
              </w:rPr>
              <w:t>gecontraindiceerd</w:t>
            </w:r>
            <w:proofErr w:type="spellEnd"/>
            <w:r w:rsidR="00B46036">
              <w:rPr>
                <w:rFonts w:cs="Arial"/>
                <w:color w:val="2F5496" w:themeColor="accent1" w:themeShade="BF"/>
                <w:sz w:val="20"/>
                <w:szCs w:val="20"/>
              </w:rPr>
              <w:t>)</w:t>
            </w:r>
            <w:r w:rsidR="006104BE">
              <w:rPr>
                <w:rFonts w:cs="Arial"/>
                <w:color w:val="2F5496" w:themeColor="accent1" w:themeShade="BF"/>
                <w:sz w:val="20"/>
                <w:szCs w:val="20"/>
              </w:rPr>
              <w:t>)</w:t>
            </w:r>
          </w:p>
          <w:p w14:paraId="4634BCFA" w14:textId="01E30199" w:rsidR="00B92F32" w:rsidRPr="00230FC6" w:rsidRDefault="00B92F32" w:rsidP="006104BE">
            <w:pPr>
              <w:spacing w:line="256" w:lineRule="auto"/>
              <w:cnfStyle w:val="000000000000" w:firstRow="0" w:lastRow="0" w:firstColumn="0" w:lastColumn="0" w:oddVBand="0" w:evenVBand="0" w:oddHBand="0" w:evenHBand="0" w:firstRowFirstColumn="0" w:firstRowLastColumn="0" w:lastRowFirstColumn="0" w:lastRowLastColumn="0"/>
              <w:rPr>
                <w:rFonts w:cs="Arial"/>
                <w:color w:val="2F5496" w:themeColor="accent1" w:themeShade="BF"/>
                <w:sz w:val="20"/>
                <w:szCs w:val="20"/>
              </w:rPr>
            </w:pPr>
          </w:p>
        </w:tc>
        <w:tc>
          <w:tcPr>
            <w:tcW w:w="3260" w:type="dxa"/>
            <w:hideMark/>
          </w:tcPr>
          <w:p w14:paraId="70429550" w14:textId="77777777" w:rsidR="00274AD9" w:rsidRPr="00230FC6" w:rsidRDefault="00274AD9" w:rsidP="009D0538">
            <w:pPr>
              <w:spacing w:line="256" w:lineRule="auto"/>
              <w:cnfStyle w:val="000000000000" w:firstRow="0" w:lastRow="0" w:firstColumn="0" w:lastColumn="0" w:oddVBand="0" w:evenVBand="0" w:oddHBand="0" w:evenHBand="0" w:firstRowFirstColumn="0" w:firstRowLastColumn="0" w:lastRowFirstColumn="0" w:lastRowLastColumn="0"/>
              <w:rPr>
                <w:rFonts w:cs="Arial"/>
                <w:color w:val="2F5496" w:themeColor="accent1" w:themeShade="BF"/>
                <w:sz w:val="20"/>
                <w:szCs w:val="20"/>
              </w:rPr>
            </w:pPr>
            <w:r w:rsidRPr="00230FC6">
              <w:rPr>
                <w:rFonts w:cs="Arial"/>
                <w:color w:val="2F5496" w:themeColor="accent1" w:themeShade="BF"/>
                <w:sz w:val="20"/>
                <w:szCs w:val="20"/>
              </w:rPr>
              <w:t xml:space="preserve">Bij </w:t>
            </w:r>
            <w:proofErr w:type="spellStart"/>
            <w:r w:rsidRPr="00230FC6">
              <w:rPr>
                <w:rFonts w:cs="Arial"/>
                <w:color w:val="2F5496" w:themeColor="accent1" w:themeShade="BF"/>
                <w:sz w:val="20"/>
                <w:szCs w:val="20"/>
              </w:rPr>
              <w:t>permetrine</w:t>
            </w:r>
            <w:proofErr w:type="spellEnd"/>
            <w:r w:rsidRPr="00230FC6">
              <w:rPr>
                <w:rFonts w:cs="Arial"/>
                <w:color w:val="2F5496" w:themeColor="accent1" w:themeShade="BF"/>
                <w:sz w:val="20"/>
                <w:szCs w:val="20"/>
              </w:rPr>
              <w:t>: ook hoofdhuid, gezicht, wenkbrauwen, nek en oren. Sokjes en wantjes aan. Geen slijmvliezen meesmeren.</w:t>
            </w:r>
          </w:p>
          <w:p w14:paraId="45671DBE" w14:textId="1BE9A8EF" w:rsidR="00274AD9" w:rsidRPr="00230FC6" w:rsidRDefault="007C7100" w:rsidP="009D0538">
            <w:pPr>
              <w:spacing w:line="256" w:lineRule="auto"/>
              <w:cnfStyle w:val="000000000000" w:firstRow="0" w:lastRow="0" w:firstColumn="0" w:lastColumn="0" w:oddVBand="0" w:evenVBand="0" w:oddHBand="0" w:evenHBand="0" w:firstRowFirstColumn="0" w:firstRowLastColumn="0" w:lastRowFirstColumn="0" w:lastRowLastColumn="0"/>
              <w:rPr>
                <w:rFonts w:cs="Arial"/>
                <w:color w:val="2F5496" w:themeColor="accent1" w:themeShade="BF"/>
                <w:sz w:val="20"/>
                <w:szCs w:val="20"/>
              </w:rPr>
            </w:pPr>
            <w:r w:rsidRPr="00230FC6">
              <w:rPr>
                <w:rFonts w:cs="Arial"/>
                <w:color w:val="2F5496" w:themeColor="accent1" w:themeShade="BF"/>
                <w:sz w:val="20"/>
                <w:szCs w:val="20"/>
              </w:rPr>
              <w:t>Laat voorkeur van de patiënt, eventuele (taal)barrièreproblemen bij voorlichting en verwachte compliance bij aanbrengen van lokale behandeling meewegen in therapiekeuze.</w:t>
            </w:r>
          </w:p>
        </w:tc>
      </w:tr>
      <w:tr w:rsidR="00230FC6" w:rsidRPr="00230FC6" w14:paraId="2C87E49B" w14:textId="77777777" w:rsidTr="00230F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34" w:type="dxa"/>
            <w:hideMark/>
          </w:tcPr>
          <w:p w14:paraId="59F29F07" w14:textId="6CB88EE8" w:rsidR="00274AD9" w:rsidRPr="00230FC6" w:rsidRDefault="00274AD9" w:rsidP="009D0538">
            <w:pPr>
              <w:spacing w:line="256" w:lineRule="auto"/>
              <w:rPr>
                <w:rFonts w:cs="Arial"/>
                <w:color w:val="2F5496" w:themeColor="accent1" w:themeShade="BF"/>
                <w:sz w:val="20"/>
                <w:szCs w:val="20"/>
              </w:rPr>
            </w:pPr>
            <w:r w:rsidRPr="00230FC6">
              <w:rPr>
                <w:rFonts w:cs="Arial"/>
                <w:color w:val="2F5496" w:themeColor="accent1" w:themeShade="BF"/>
                <w:sz w:val="20"/>
                <w:szCs w:val="20"/>
              </w:rPr>
              <w:t xml:space="preserve">Kinderen </w:t>
            </w:r>
            <w:r w:rsidR="0054111B">
              <w:rPr>
                <w:rFonts w:cs="Arial"/>
                <w:color w:val="2F5496" w:themeColor="accent1" w:themeShade="BF"/>
                <w:sz w:val="20"/>
                <w:szCs w:val="20"/>
              </w:rPr>
              <w:t>&gt;15 kg</w:t>
            </w:r>
            <w:r w:rsidRPr="00230FC6">
              <w:rPr>
                <w:rFonts w:cs="Arial"/>
                <w:color w:val="2F5496" w:themeColor="accent1" w:themeShade="BF"/>
                <w:sz w:val="20"/>
                <w:szCs w:val="20"/>
              </w:rPr>
              <w:t xml:space="preserve"> en volwassen</w:t>
            </w:r>
          </w:p>
        </w:tc>
        <w:tc>
          <w:tcPr>
            <w:tcW w:w="3462" w:type="dxa"/>
            <w:hideMark/>
          </w:tcPr>
          <w:p w14:paraId="09DC7E5D" w14:textId="77777777" w:rsidR="006104BE" w:rsidRDefault="006104BE" w:rsidP="006104BE">
            <w:pPr>
              <w:spacing w:line="256" w:lineRule="auto"/>
              <w:cnfStyle w:val="000000100000" w:firstRow="0" w:lastRow="0" w:firstColumn="0" w:lastColumn="0" w:oddVBand="0" w:evenVBand="0" w:oddHBand="1" w:evenHBand="0" w:firstRowFirstColumn="0" w:firstRowLastColumn="0" w:lastRowFirstColumn="0" w:lastRowLastColumn="0"/>
              <w:rPr>
                <w:rFonts w:cs="Arial"/>
                <w:color w:val="2F5496" w:themeColor="accent1" w:themeShade="BF"/>
                <w:sz w:val="20"/>
                <w:szCs w:val="20"/>
              </w:rPr>
            </w:pPr>
            <w:r>
              <w:rPr>
                <w:rFonts w:cs="Arial"/>
                <w:color w:val="2F5496" w:themeColor="accent1" w:themeShade="BF"/>
                <w:sz w:val="20"/>
                <w:szCs w:val="20"/>
              </w:rPr>
              <w:t xml:space="preserve">dag 0 </w:t>
            </w:r>
            <w:proofErr w:type="spellStart"/>
            <w:r w:rsidRPr="00230FC6">
              <w:rPr>
                <w:rFonts w:cs="Arial"/>
                <w:color w:val="2F5496" w:themeColor="accent1" w:themeShade="BF"/>
                <w:sz w:val="20"/>
                <w:szCs w:val="20"/>
              </w:rPr>
              <w:t>Ivermectine</w:t>
            </w:r>
            <w:proofErr w:type="spellEnd"/>
            <w:r w:rsidRPr="00230FC6">
              <w:rPr>
                <w:rFonts w:cs="Arial"/>
                <w:color w:val="2F5496" w:themeColor="accent1" w:themeShade="BF"/>
                <w:sz w:val="20"/>
                <w:szCs w:val="20"/>
              </w:rPr>
              <w:t xml:space="preserve"> 200 </w:t>
            </w:r>
            <w:proofErr w:type="spellStart"/>
            <w:r w:rsidRPr="00230FC6">
              <w:rPr>
                <w:rFonts w:cs="Arial"/>
                <w:color w:val="2F5496" w:themeColor="accent1" w:themeShade="BF"/>
                <w:sz w:val="20"/>
                <w:szCs w:val="20"/>
              </w:rPr>
              <w:t>μg</w:t>
            </w:r>
            <w:proofErr w:type="spellEnd"/>
            <w:r w:rsidRPr="00230FC6">
              <w:rPr>
                <w:rFonts w:cs="Arial"/>
                <w:color w:val="2F5496" w:themeColor="accent1" w:themeShade="BF"/>
                <w:sz w:val="20"/>
                <w:szCs w:val="20"/>
              </w:rPr>
              <w:t>/kg p.o.</w:t>
            </w:r>
            <w:r>
              <w:rPr>
                <w:rFonts w:cs="Arial"/>
                <w:color w:val="2F5496" w:themeColor="accent1" w:themeShade="BF"/>
                <w:sz w:val="20"/>
                <w:szCs w:val="20"/>
              </w:rPr>
              <w:t xml:space="preserve"> en </w:t>
            </w:r>
            <w:proofErr w:type="spellStart"/>
            <w:r>
              <w:rPr>
                <w:rFonts w:cs="Arial"/>
                <w:color w:val="2F5496" w:themeColor="accent1" w:themeShade="BF"/>
                <w:sz w:val="20"/>
                <w:szCs w:val="20"/>
              </w:rPr>
              <w:t>permetrine</w:t>
            </w:r>
            <w:proofErr w:type="spellEnd"/>
            <w:r>
              <w:rPr>
                <w:rFonts w:cs="Arial"/>
                <w:color w:val="2F5496" w:themeColor="accent1" w:themeShade="BF"/>
                <w:sz w:val="20"/>
                <w:szCs w:val="20"/>
              </w:rPr>
              <w:t xml:space="preserve"> en op dag 8 </w:t>
            </w:r>
            <w:proofErr w:type="spellStart"/>
            <w:r>
              <w:rPr>
                <w:rFonts w:cs="Arial"/>
                <w:color w:val="2F5496" w:themeColor="accent1" w:themeShade="BF"/>
                <w:sz w:val="20"/>
                <w:szCs w:val="20"/>
              </w:rPr>
              <w:t>ivermectine</w:t>
            </w:r>
            <w:proofErr w:type="spellEnd"/>
          </w:p>
          <w:p w14:paraId="23E0B03B" w14:textId="77777777" w:rsidR="006104BE" w:rsidRDefault="006104BE" w:rsidP="006104BE">
            <w:pPr>
              <w:spacing w:line="256" w:lineRule="auto"/>
              <w:cnfStyle w:val="000000100000" w:firstRow="0" w:lastRow="0" w:firstColumn="0" w:lastColumn="0" w:oddVBand="0" w:evenVBand="0" w:oddHBand="1" w:evenHBand="0" w:firstRowFirstColumn="0" w:firstRowLastColumn="0" w:lastRowFirstColumn="0" w:lastRowLastColumn="0"/>
              <w:rPr>
                <w:rFonts w:cs="Arial"/>
                <w:color w:val="2F5496" w:themeColor="accent1" w:themeShade="BF"/>
                <w:sz w:val="20"/>
                <w:szCs w:val="20"/>
              </w:rPr>
            </w:pPr>
          </w:p>
          <w:p w14:paraId="6AE86D88" w14:textId="4A5B1926" w:rsidR="006104BE" w:rsidRDefault="006104BE" w:rsidP="006104BE">
            <w:pPr>
              <w:spacing w:line="256" w:lineRule="auto"/>
              <w:cnfStyle w:val="000000100000" w:firstRow="0" w:lastRow="0" w:firstColumn="0" w:lastColumn="0" w:oddVBand="0" w:evenVBand="0" w:oddHBand="1" w:evenHBand="0" w:firstRowFirstColumn="0" w:firstRowLastColumn="0" w:lastRowFirstColumn="0" w:lastRowLastColumn="0"/>
              <w:rPr>
                <w:rFonts w:cs="Arial"/>
                <w:color w:val="2F5496" w:themeColor="accent1" w:themeShade="BF"/>
                <w:sz w:val="20"/>
                <w:szCs w:val="20"/>
              </w:rPr>
            </w:pPr>
            <w:r>
              <w:rPr>
                <w:rFonts w:cs="Arial"/>
                <w:color w:val="2F5496" w:themeColor="accent1" w:themeShade="BF"/>
                <w:sz w:val="20"/>
                <w:szCs w:val="20"/>
              </w:rPr>
              <w:t xml:space="preserve">(of </w:t>
            </w:r>
          </w:p>
          <w:p w14:paraId="71BED9A3" w14:textId="45A2A962" w:rsidR="006104BE" w:rsidRPr="00230FC6" w:rsidRDefault="006104BE" w:rsidP="006104BE">
            <w:pPr>
              <w:spacing w:line="256" w:lineRule="auto"/>
              <w:cnfStyle w:val="000000100000" w:firstRow="0" w:lastRow="0" w:firstColumn="0" w:lastColumn="0" w:oddVBand="0" w:evenVBand="0" w:oddHBand="1" w:evenHBand="0" w:firstRowFirstColumn="0" w:firstRowLastColumn="0" w:lastRowFirstColumn="0" w:lastRowLastColumn="0"/>
              <w:rPr>
                <w:rFonts w:cs="Arial"/>
                <w:color w:val="2F5496" w:themeColor="accent1" w:themeShade="BF"/>
                <w:sz w:val="20"/>
                <w:szCs w:val="20"/>
              </w:rPr>
            </w:pPr>
            <w:proofErr w:type="spellStart"/>
            <w:r w:rsidRPr="00230FC6">
              <w:rPr>
                <w:rFonts w:cs="Arial"/>
                <w:color w:val="2F5496" w:themeColor="accent1" w:themeShade="BF"/>
                <w:sz w:val="20"/>
                <w:szCs w:val="20"/>
              </w:rPr>
              <w:t>Permetrine</w:t>
            </w:r>
            <w:proofErr w:type="spellEnd"/>
            <w:r w:rsidRPr="00230FC6">
              <w:rPr>
                <w:rFonts w:cs="Arial"/>
                <w:color w:val="2F5496" w:themeColor="accent1" w:themeShade="BF"/>
                <w:sz w:val="20"/>
                <w:szCs w:val="20"/>
              </w:rPr>
              <w:t xml:space="preserve"> 5% lokaal tweemaal behandelen met 7 dagen ertussen</w:t>
            </w:r>
            <w:r w:rsidR="00B46036">
              <w:rPr>
                <w:rFonts w:cs="Arial"/>
                <w:color w:val="2F5496" w:themeColor="accent1" w:themeShade="BF"/>
                <w:sz w:val="20"/>
                <w:szCs w:val="20"/>
              </w:rPr>
              <w:t xml:space="preserve">, indien </w:t>
            </w:r>
            <w:proofErr w:type="spellStart"/>
            <w:r w:rsidR="00B46036">
              <w:rPr>
                <w:rFonts w:cs="Arial"/>
                <w:color w:val="2F5496" w:themeColor="accent1" w:themeShade="BF"/>
                <w:sz w:val="20"/>
                <w:szCs w:val="20"/>
              </w:rPr>
              <w:t>ivermectine</w:t>
            </w:r>
            <w:proofErr w:type="spellEnd"/>
            <w:r w:rsidR="00B46036">
              <w:rPr>
                <w:rFonts w:cs="Arial"/>
                <w:color w:val="2F5496" w:themeColor="accent1" w:themeShade="BF"/>
                <w:sz w:val="20"/>
                <w:szCs w:val="20"/>
              </w:rPr>
              <w:t xml:space="preserve"> </w:t>
            </w:r>
            <w:proofErr w:type="spellStart"/>
            <w:r w:rsidR="00B46036">
              <w:rPr>
                <w:rFonts w:cs="Arial"/>
                <w:color w:val="2F5496" w:themeColor="accent1" w:themeShade="BF"/>
                <w:sz w:val="20"/>
                <w:szCs w:val="20"/>
              </w:rPr>
              <w:t>gecontraindiceerd</w:t>
            </w:r>
            <w:proofErr w:type="spellEnd"/>
            <w:r w:rsidR="00B46036">
              <w:rPr>
                <w:rFonts w:cs="Arial"/>
                <w:color w:val="2F5496" w:themeColor="accent1" w:themeShade="BF"/>
                <w:sz w:val="20"/>
                <w:szCs w:val="20"/>
              </w:rPr>
              <w:t>)</w:t>
            </w:r>
            <w:r>
              <w:rPr>
                <w:rFonts w:cs="Arial"/>
                <w:color w:val="2F5496" w:themeColor="accent1" w:themeShade="BF"/>
                <w:sz w:val="20"/>
                <w:szCs w:val="20"/>
              </w:rPr>
              <w:t>)</w:t>
            </w:r>
          </w:p>
          <w:p w14:paraId="3379159D" w14:textId="2C97F1A6" w:rsidR="00B92F32" w:rsidRPr="00B92F32" w:rsidRDefault="00B92F32" w:rsidP="009D0538">
            <w:pPr>
              <w:spacing w:line="256" w:lineRule="auto"/>
              <w:cnfStyle w:val="000000100000" w:firstRow="0" w:lastRow="0" w:firstColumn="0" w:lastColumn="0" w:oddVBand="0" w:evenVBand="0" w:oddHBand="1" w:evenHBand="0" w:firstRowFirstColumn="0" w:firstRowLastColumn="0" w:lastRowFirstColumn="0" w:lastRowLastColumn="0"/>
              <w:rPr>
                <w:rFonts w:cs="Arial"/>
                <w:color w:val="2F5496" w:themeColor="accent1" w:themeShade="BF"/>
                <w:sz w:val="20"/>
                <w:szCs w:val="20"/>
              </w:rPr>
            </w:pPr>
          </w:p>
        </w:tc>
        <w:tc>
          <w:tcPr>
            <w:tcW w:w="3260" w:type="dxa"/>
            <w:hideMark/>
          </w:tcPr>
          <w:p w14:paraId="29E7A731" w14:textId="77777777" w:rsidR="007C7100" w:rsidRPr="00230FC6" w:rsidRDefault="007C7100" w:rsidP="007C7100">
            <w:pPr>
              <w:spacing w:line="256" w:lineRule="auto"/>
              <w:cnfStyle w:val="000000100000" w:firstRow="0" w:lastRow="0" w:firstColumn="0" w:lastColumn="0" w:oddVBand="0" w:evenVBand="0" w:oddHBand="1" w:evenHBand="0" w:firstRowFirstColumn="0" w:firstRowLastColumn="0" w:lastRowFirstColumn="0" w:lastRowLastColumn="0"/>
              <w:rPr>
                <w:rFonts w:cs="Arial"/>
                <w:color w:val="2F5496" w:themeColor="accent1" w:themeShade="BF"/>
                <w:sz w:val="20"/>
                <w:szCs w:val="20"/>
              </w:rPr>
            </w:pPr>
            <w:r w:rsidRPr="00230FC6">
              <w:rPr>
                <w:rFonts w:cs="Arial"/>
                <w:color w:val="2F5496" w:themeColor="accent1" w:themeShade="BF"/>
                <w:sz w:val="20"/>
                <w:szCs w:val="20"/>
              </w:rPr>
              <w:t>Laat voorkeur van de patiënt, eventuele (taal)barrièreproblemen bij voorlichting en verwachte compliance bij aanbrengen van lokale behandeling meewegen in therapiekeuze.</w:t>
            </w:r>
          </w:p>
          <w:p w14:paraId="473EFBCE" w14:textId="494CFF36" w:rsidR="00274AD9" w:rsidRPr="00230FC6" w:rsidRDefault="00274AD9" w:rsidP="009D0538">
            <w:pPr>
              <w:spacing w:line="256" w:lineRule="auto"/>
              <w:cnfStyle w:val="000000100000" w:firstRow="0" w:lastRow="0" w:firstColumn="0" w:lastColumn="0" w:oddVBand="0" w:evenVBand="0" w:oddHBand="1" w:evenHBand="0" w:firstRowFirstColumn="0" w:firstRowLastColumn="0" w:lastRowFirstColumn="0" w:lastRowLastColumn="0"/>
              <w:rPr>
                <w:rFonts w:cs="Arial"/>
                <w:color w:val="2F5496" w:themeColor="accent1" w:themeShade="BF"/>
                <w:sz w:val="20"/>
                <w:szCs w:val="20"/>
              </w:rPr>
            </w:pPr>
            <w:r w:rsidRPr="00230FC6">
              <w:rPr>
                <w:rFonts w:cs="Arial"/>
                <w:color w:val="2F5496" w:themeColor="accent1" w:themeShade="BF"/>
                <w:sz w:val="20"/>
                <w:szCs w:val="20"/>
              </w:rPr>
              <w:t>.</w:t>
            </w:r>
          </w:p>
          <w:p w14:paraId="564EEA85" w14:textId="77777777" w:rsidR="00274AD9" w:rsidRPr="00230FC6" w:rsidRDefault="00274AD9" w:rsidP="009D0538">
            <w:pPr>
              <w:spacing w:line="256" w:lineRule="auto"/>
              <w:cnfStyle w:val="000000100000" w:firstRow="0" w:lastRow="0" w:firstColumn="0" w:lastColumn="0" w:oddVBand="0" w:evenVBand="0" w:oddHBand="1" w:evenHBand="0" w:firstRowFirstColumn="0" w:firstRowLastColumn="0" w:lastRowFirstColumn="0" w:lastRowLastColumn="0"/>
              <w:rPr>
                <w:rFonts w:cs="Arial"/>
                <w:color w:val="2F5496" w:themeColor="accent1" w:themeShade="BF"/>
                <w:sz w:val="20"/>
                <w:szCs w:val="20"/>
              </w:rPr>
            </w:pPr>
            <w:r w:rsidRPr="00230FC6">
              <w:rPr>
                <w:rFonts w:cs="Arial"/>
                <w:color w:val="2F5496" w:themeColor="accent1" w:themeShade="BF"/>
                <w:sz w:val="20"/>
                <w:szCs w:val="20"/>
              </w:rPr>
              <w:t> </w:t>
            </w:r>
          </w:p>
        </w:tc>
      </w:tr>
      <w:tr w:rsidR="00230FC6" w:rsidRPr="00230FC6" w14:paraId="2A6D1E48" w14:textId="77777777" w:rsidTr="00230FC6">
        <w:tc>
          <w:tcPr>
            <w:cnfStyle w:val="001000000000" w:firstRow="0" w:lastRow="0" w:firstColumn="1" w:lastColumn="0" w:oddVBand="0" w:evenVBand="0" w:oddHBand="0" w:evenHBand="0" w:firstRowFirstColumn="0" w:firstRowLastColumn="0" w:lastRowFirstColumn="0" w:lastRowLastColumn="0"/>
            <w:tcW w:w="2634" w:type="dxa"/>
            <w:hideMark/>
          </w:tcPr>
          <w:p w14:paraId="7459E48C" w14:textId="77777777" w:rsidR="00274AD9" w:rsidRPr="00230FC6" w:rsidRDefault="00274AD9" w:rsidP="009D0538">
            <w:pPr>
              <w:spacing w:line="256" w:lineRule="auto"/>
              <w:rPr>
                <w:rFonts w:cs="Arial"/>
                <w:color w:val="2F5496" w:themeColor="accent1" w:themeShade="BF"/>
                <w:sz w:val="20"/>
                <w:szCs w:val="20"/>
              </w:rPr>
            </w:pPr>
            <w:r w:rsidRPr="00230FC6">
              <w:rPr>
                <w:rFonts w:cs="Arial"/>
                <w:color w:val="2F5496" w:themeColor="accent1" w:themeShade="BF"/>
                <w:sz w:val="20"/>
                <w:szCs w:val="20"/>
              </w:rPr>
              <w:t>Geestelijk/lichamelijk gehandicapte volwassenen en kwetsbare ouderen/psychogeriatrie</w:t>
            </w:r>
          </w:p>
        </w:tc>
        <w:tc>
          <w:tcPr>
            <w:tcW w:w="3462" w:type="dxa"/>
            <w:hideMark/>
          </w:tcPr>
          <w:p w14:paraId="5A552A59" w14:textId="59117112" w:rsidR="00274AD9" w:rsidRPr="00230FC6" w:rsidRDefault="00274AD9" w:rsidP="009D0538">
            <w:pPr>
              <w:spacing w:line="256" w:lineRule="auto"/>
              <w:cnfStyle w:val="000000000000" w:firstRow="0" w:lastRow="0" w:firstColumn="0" w:lastColumn="0" w:oddVBand="0" w:evenVBand="0" w:oddHBand="0" w:evenHBand="0" w:firstRowFirstColumn="0" w:firstRowLastColumn="0" w:lastRowFirstColumn="0" w:lastRowLastColumn="0"/>
              <w:rPr>
                <w:rFonts w:cs="Arial"/>
                <w:color w:val="2F5496" w:themeColor="accent1" w:themeShade="BF"/>
                <w:sz w:val="20"/>
                <w:szCs w:val="20"/>
              </w:rPr>
            </w:pPr>
          </w:p>
          <w:p w14:paraId="7766B029" w14:textId="05525671" w:rsidR="006104BE" w:rsidRDefault="006104BE" w:rsidP="006104BE">
            <w:pPr>
              <w:spacing w:line="256" w:lineRule="auto"/>
              <w:cnfStyle w:val="000000000000" w:firstRow="0" w:lastRow="0" w:firstColumn="0" w:lastColumn="0" w:oddVBand="0" w:evenVBand="0" w:oddHBand="0" w:evenHBand="0" w:firstRowFirstColumn="0" w:firstRowLastColumn="0" w:lastRowFirstColumn="0" w:lastRowLastColumn="0"/>
              <w:rPr>
                <w:rFonts w:cs="Arial"/>
                <w:color w:val="2F5496" w:themeColor="accent1" w:themeShade="BF"/>
                <w:sz w:val="20"/>
                <w:szCs w:val="20"/>
              </w:rPr>
            </w:pPr>
            <w:r>
              <w:rPr>
                <w:rFonts w:cs="Arial"/>
                <w:color w:val="2F5496" w:themeColor="accent1" w:themeShade="BF"/>
                <w:sz w:val="20"/>
                <w:szCs w:val="20"/>
              </w:rPr>
              <w:t xml:space="preserve">dag 0 </w:t>
            </w:r>
            <w:proofErr w:type="spellStart"/>
            <w:r w:rsidRPr="00230FC6">
              <w:rPr>
                <w:rFonts w:cs="Arial"/>
                <w:color w:val="2F5496" w:themeColor="accent1" w:themeShade="BF"/>
                <w:sz w:val="20"/>
                <w:szCs w:val="20"/>
              </w:rPr>
              <w:t>Ivermectine</w:t>
            </w:r>
            <w:proofErr w:type="spellEnd"/>
            <w:r w:rsidRPr="00230FC6">
              <w:rPr>
                <w:rFonts w:cs="Arial"/>
                <w:color w:val="2F5496" w:themeColor="accent1" w:themeShade="BF"/>
                <w:sz w:val="20"/>
                <w:szCs w:val="20"/>
              </w:rPr>
              <w:t xml:space="preserve"> 200 </w:t>
            </w:r>
            <w:proofErr w:type="spellStart"/>
            <w:r w:rsidRPr="00230FC6">
              <w:rPr>
                <w:rFonts w:cs="Arial"/>
                <w:color w:val="2F5496" w:themeColor="accent1" w:themeShade="BF"/>
                <w:sz w:val="20"/>
                <w:szCs w:val="20"/>
              </w:rPr>
              <w:t>μg</w:t>
            </w:r>
            <w:proofErr w:type="spellEnd"/>
            <w:r w:rsidRPr="00230FC6">
              <w:rPr>
                <w:rFonts w:cs="Arial"/>
                <w:color w:val="2F5496" w:themeColor="accent1" w:themeShade="BF"/>
                <w:sz w:val="20"/>
                <w:szCs w:val="20"/>
              </w:rPr>
              <w:t>/kg p.o.</w:t>
            </w:r>
            <w:r>
              <w:rPr>
                <w:rFonts w:cs="Arial"/>
                <w:color w:val="2F5496" w:themeColor="accent1" w:themeShade="BF"/>
                <w:sz w:val="20"/>
                <w:szCs w:val="20"/>
              </w:rPr>
              <w:t xml:space="preserve"> en </w:t>
            </w:r>
            <w:proofErr w:type="spellStart"/>
            <w:r>
              <w:rPr>
                <w:rFonts w:cs="Arial"/>
                <w:color w:val="2F5496" w:themeColor="accent1" w:themeShade="BF"/>
                <w:sz w:val="20"/>
                <w:szCs w:val="20"/>
              </w:rPr>
              <w:t>permetrine</w:t>
            </w:r>
            <w:proofErr w:type="spellEnd"/>
            <w:r>
              <w:rPr>
                <w:rFonts w:cs="Arial"/>
                <w:color w:val="2F5496" w:themeColor="accent1" w:themeShade="BF"/>
                <w:sz w:val="20"/>
                <w:szCs w:val="20"/>
              </w:rPr>
              <w:t xml:space="preserve"> en op dag 8 </w:t>
            </w:r>
            <w:proofErr w:type="spellStart"/>
            <w:r>
              <w:rPr>
                <w:rFonts w:cs="Arial"/>
                <w:color w:val="2F5496" w:themeColor="accent1" w:themeShade="BF"/>
                <w:sz w:val="20"/>
                <w:szCs w:val="20"/>
              </w:rPr>
              <w:t>ivermectine</w:t>
            </w:r>
            <w:proofErr w:type="spellEnd"/>
          </w:p>
          <w:p w14:paraId="7BBE3097" w14:textId="77777777" w:rsidR="006104BE" w:rsidRDefault="006104BE" w:rsidP="006104BE">
            <w:pPr>
              <w:spacing w:line="256" w:lineRule="auto"/>
              <w:cnfStyle w:val="000000000000" w:firstRow="0" w:lastRow="0" w:firstColumn="0" w:lastColumn="0" w:oddVBand="0" w:evenVBand="0" w:oddHBand="0" w:evenHBand="0" w:firstRowFirstColumn="0" w:firstRowLastColumn="0" w:lastRowFirstColumn="0" w:lastRowLastColumn="0"/>
              <w:rPr>
                <w:rFonts w:cs="Arial"/>
                <w:color w:val="2F5496" w:themeColor="accent1" w:themeShade="BF"/>
                <w:sz w:val="20"/>
                <w:szCs w:val="20"/>
              </w:rPr>
            </w:pPr>
          </w:p>
          <w:p w14:paraId="398117CC" w14:textId="42CADE47" w:rsidR="006104BE" w:rsidRDefault="006104BE" w:rsidP="006104BE">
            <w:pPr>
              <w:spacing w:line="256" w:lineRule="auto"/>
              <w:cnfStyle w:val="000000000000" w:firstRow="0" w:lastRow="0" w:firstColumn="0" w:lastColumn="0" w:oddVBand="0" w:evenVBand="0" w:oddHBand="0" w:evenHBand="0" w:firstRowFirstColumn="0" w:firstRowLastColumn="0" w:lastRowFirstColumn="0" w:lastRowLastColumn="0"/>
              <w:rPr>
                <w:rFonts w:cs="Arial"/>
                <w:color w:val="2F5496" w:themeColor="accent1" w:themeShade="BF"/>
                <w:sz w:val="20"/>
                <w:szCs w:val="20"/>
              </w:rPr>
            </w:pPr>
            <w:r>
              <w:rPr>
                <w:rFonts w:cs="Arial"/>
                <w:color w:val="2F5496" w:themeColor="accent1" w:themeShade="BF"/>
                <w:sz w:val="20"/>
                <w:szCs w:val="20"/>
              </w:rPr>
              <w:t xml:space="preserve">(of </w:t>
            </w:r>
          </w:p>
          <w:p w14:paraId="287AAD2D" w14:textId="233BBBDC" w:rsidR="006104BE" w:rsidRPr="00230FC6" w:rsidRDefault="006104BE" w:rsidP="006104BE">
            <w:pPr>
              <w:spacing w:line="256" w:lineRule="auto"/>
              <w:cnfStyle w:val="000000000000" w:firstRow="0" w:lastRow="0" w:firstColumn="0" w:lastColumn="0" w:oddVBand="0" w:evenVBand="0" w:oddHBand="0" w:evenHBand="0" w:firstRowFirstColumn="0" w:firstRowLastColumn="0" w:lastRowFirstColumn="0" w:lastRowLastColumn="0"/>
              <w:rPr>
                <w:rFonts w:cs="Arial"/>
                <w:color w:val="2F5496" w:themeColor="accent1" w:themeShade="BF"/>
                <w:sz w:val="20"/>
                <w:szCs w:val="20"/>
              </w:rPr>
            </w:pPr>
            <w:proofErr w:type="spellStart"/>
            <w:r w:rsidRPr="00230FC6">
              <w:rPr>
                <w:rFonts w:cs="Arial"/>
                <w:color w:val="2F5496" w:themeColor="accent1" w:themeShade="BF"/>
                <w:sz w:val="20"/>
                <w:szCs w:val="20"/>
              </w:rPr>
              <w:t>Permetrine</w:t>
            </w:r>
            <w:proofErr w:type="spellEnd"/>
            <w:r w:rsidRPr="00230FC6">
              <w:rPr>
                <w:rFonts w:cs="Arial"/>
                <w:color w:val="2F5496" w:themeColor="accent1" w:themeShade="BF"/>
                <w:sz w:val="20"/>
                <w:szCs w:val="20"/>
              </w:rPr>
              <w:t xml:space="preserve"> 5% lokaal tweemaal behandelen met 7 dagen ertussen</w:t>
            </w:r>
            <w:r w:rsidR="00B46036">
              <w:rPr>
                <w:rFonts w:cs="Arial"/>
                <w:color w:val="2F5496" w:themeColor="accent1" w:themeShade="BF"/>
                <w:sz w:val="20"/>
                <w:szCs w:val="20"/>
              </w:rPr>
              <w:t xml:space="preserve">, indien </w:t>
            </w:r>
            <w:proofErr w:type="spellStart"/>
            <w:r w:rsidR="00B46036">
              <w:rPr>
                <w:rFonts w:cs="Arial"/>
                <w:color w:val="2F5496" w:themeColor="accent1" w:themeShade="BF"/>
                <w:sz w:val="20"/>
                <w:szCs w:val="20"/>
              </w:rPr>
              <w:t>ivermectine</w:t>
            </w:r>
            <w:proofErr w:type="spellEnd"/>
            <w:r w:rsidR="00B46036">
              <w:rPr>
                <w:rFonts w:cs="Arial"/>
                <w:color w:val="2F5496" w:themeColor="accent1" w:themeShade="BF"/>
                <w:sz w:val="20"/>
                <w:szCs w:val="20"/>
              </w:rPr>
              <w:t xml:space="preserve"> </w:t>
            </w:r>
            <w:proofErr w:type="spellStart"/>
            <w:r w:rsidR="00B46036">
              <w:rPr>
                <w:rFonts w:cs="Arial"/>
                <w:color w:val="2F5496" w:themeColor="accent1" w:themeShade="BF"/>
                <w:sz w:val="20"/>
                <w:szCs w:val="20"/>
              </w:rPr>
              <w:t>gecontraindiceerd</w:t>
            </w:r>
            <w:proofErr w:type="spellEnd"/>
            <w:r w:rsidR="00B46036">
              <w:rPr>
                <w:rFonts w:cs="Arial"/>
                <w:color w:val="2F5496" w:themeColor="accent1" w:themeShade="BF"/>
                <w:sz w:val="20"/>
                <w:szCs w:val="20"/>
              </w:rPr>
              <w:t>)</w:t>
            </w:r>
            <w:r>
              <w:rPr>
                <w:rFonts w:cs="Arial"/>
                <w:color w:val="2F5496" w:themeColor="accent1" w:themeShade="BF"/>
                <w:sz w:val="20"/>
                <w:szCs w:val="20"/>
              </w:rPr>
              <w:t>)</w:t>
            </w:r>
          </w:p>
          <w:p w14:paraId="104691CB" w14:textId="77777777" w:rsidR="00274AD9" w:rsidRPr="00230FC6" w:rsidRDefault="00274AD9" w:rsidP="009D0538">
            <w:pPr>
              <w:spacing w:line="256" w:lineRule="auto"/>
              <w:cnfStyle w:val="000000000000" w:firstRow="0" w:lastRow="0" w:firstColumn="0" w:lastColumn="0" w:oddVBand="0" w:evenVBand="0" w:oddHBand="0" w:evenHBand="0" w:firstRowFirstColumn="0" w:firstRowLastColumn="0" w:lastRowFirstColumn="0" w:lastRowLastColumn="0"/>
              <w:rPr>
                <w:rFonts w:cs="Arial"/>
                <w:color w:val="2F5496" w:themeColor="accent1" w:themeShade="BF"/>
                <w:sz w:val="20"/>
                <w:szCs w:val="20"/>
              </w:rPr>
            </w:pPr>
          </w:p>
          <w:p w14:paraId="7E53DD14" w14:textId="77777777" w:rsidR="00274AD9" w:rsidRPr="00230FC6" w:rsidRDefault="00274AD9" w:rsidP="009D0538">
            <w:pPr>
              <w:spacing w:line="256" w:lineRule="auto"/>
              <w:cnfStyle w:val="000000000000" w:firstRow="0" w:lastRow="0" w:firstColumn="0" w:lastColumn="0" w:oddVBand="0" w:evenVBand="0" w:oddHBand="0" w:evenHBand="0" w:firstRowFirstColumn="0" w:firstRowLastColumn="0" w:lastRowFirstColumn="0" w:lastRowLastColumn="0"/>
              <w:rPr>
                <w:rFonts w:cs="Arial"/>
                <w:color w:val="2F5496" w:themeColor="accent1" w:themeShade="BF"/>
                <w:sz w:val="20"/>
                <w:szCs w:val="20"/>
              </w:rPr>
            </w:pPr>
            <w:r w:rsidRPr="00230FC6">
              <w:rPr>
                <w:rFonts w:cs="Arial"/>
                <w:color w:val="2F5496" w:themeColor="accent1" w:themeShade="BF"/>
                <w:sz w:val="20"/>
                <w:szCs w:val="20"/>
              </w:rPr>
              <w:t> </w:t>
            </w:r>
          </w:p>
        </w:tc>
        <w:tc>
          <w:tcPr>
            <w:tcW w:w="3260" w:type="dxa"/>
            <w:hideMark/>
          </w:tcPr>
          <w:p w14:paraId="72553B47" w14:textId="77777777" w:rsidR="00274AD9" w:rsidRPr="00230FC6" w:rsidRDefault="00274AD9" w:rsidP="009D0538">
            <w:pPr>
              <w:spacing w:line="256" w:lineRule="auto"/>
              <w:cnfStyle w:val="000000000000" w:firstRow="0" w:lastRow="0" w:firstColumn="0" w:lastColumn="0" w:oddVBand="0" w:evenVBand="0" w:oddHBand="0" w:evenHBand="0" w:firstRowFirstColumn="0" w:firstRowLastColumn="0" w:lastRowFirstColumn="0" w:lastRowLastColumn="0"/>
              <w:rPr>
                <w:rFonts w:cs="Arial"/>
                <w:color w:val="2F5496" w:themeColor="accent1" w:themeShade="BF"/>
                <w:sz w:val="20"/>
                <w:szCs w:val="20"/>
              </w:rPr>
            </w:pPr>
            <w:r w:rsidRPr="00230FC6">
              <w:rPr>
                <w:rFonts w:cs="Arial"/>
                <w:color w:val="2F5496" w:themeColor="accent1" w:themeShade="BF"/>
                <w:sz w:val="20"/>
                <w:szCs w:val="20"/>
              </w:rPr>
              <w:t xml:space="preserve">Bij gebruik </w:t>
            </w:r>
            <w:proofErr w:type="spellStart"/>
            <w:r w:rsidRPr="00230FC6">
              <w:rPr>
                <w:rFonts w:cs="Arial"/>
                <w:color w:val="2F5496" w:themeColor="accent1" w:themeShade="BF"/>
                <w:sz w:val="20"/>
                <w:szCs w:val="20"/>
              </w:rPr>
              <w:t>permetrine</w:t>
            </w:r>
            <w:proofErr w:type="spellEnd"/>
            <w:r w:rsidRPr="00230FC6">
              <w:rPr>
                <w:rFonts w:cs="Arial"/>
                <w:color w:val="2F5496" w:themeColor="accent1" w:themeShade="BF"/>
                <w:sz w:val="20"/>
                <w:szCs w:val="20"/>
              </w:rPr>
              <w:t>, ook hoofdhuid, gezicht, wenkbrauwen, nek en oren insmeren. Sokken en handschoenen aan. Geen slijmvliezen meesmeren.</w:t>
            </w:r>
          </w:p>
          <w:p w14:paraId="75CCB51D" w14:textId="77777777" w:rsidR="00274AD9" w:rsidRDefault="00274AD9" w:rsidP="009D0538">
            <w:pPr>
              <w:spacing w:line="256" w:lineRule="auto"/>
              <w:cnfStyle w:val="000000000000" w:firstRow="0" w:lastRow="0" w:firstColumn="0" w:lastColumn="0" w:oddVBand="0" w:evenVBand="0" w:oddHBand="0" w:evenHBand="0" w:firstRowFirstColumn="0" w:firstRowLastColumn="0" w:lastRowFirstColumn="0" w:lastRowLastColumn="0"/>
              <w:rPr>
                <w:rFonts w:cs="Arial"/>
                <w:color w:val="2F5496" w:themeColor="accent1" w:themeShade="BF"/>
                <w:sz w:val="20"/>
                <w:szCs w:val="20"/>
              </w:rPr>
            </w:pPr>
            <w:r w:rsidRPr="00230FC6">
              <w:rPr>
                <w:rFonts w:cs="Arial"/>
                <w:color w:val="2F5496" w:themeColor="accent1" w:themeShade="BF"/>
                <w:sz w:val="20"/>
                <w:szCs w:val="20"/>
              </w:rPr>
              <w:t xml:space="preserve">Eventueel kan thuiszorg ingeschakeld worden voor aanbrengen </w:t>
            </w:r>
            <w:proofErr w:type="spellStart"/>
            <w:r w:rsidRPr="00230FC6">
              <w:rPr>
                <w:rFonts w:cs="Arial"/>
                <w:color w:val="2F5496" w:themeColor="accent1" w:themeShade="BF"/>
                <w:sz w:val="20"/>
                <w:szCs w:val="20"/>
              </w:rPr>
              <w:t>permetrine</w:t>
            </w:r>
            <w:proofErr w:type="spellEnd"/>
            <w:r w:rsidRPr="00230FC6">
              <w:rPr>
                <w:rFonts w:cs="Arial"/>
                <w:color w:val="2F5496" w:themeColor="accent1" w:themeShade="BF"/>
                <w:sz w:val="20"/>
                <w:szCs w:val="20"/>
              </w:rPr>
              <w:t>.</w:t>
            </w:r>
          </w:p>
          <w:p w14:paraId="4AD00C1A" w14:textId="7250E666" w:rsidR="007C7100" w:rsidRPr="00230FC6" w:rsidRDefault="007C7100" w:rsidP="009D0538">
            <w:pPr>
              <w:spacing w:line="256" w:lineRule="auto"/>
              <w:cnfStyle w:val="000000000000" w:firstRow="0" w:lastRow="0" w:firstColumn="0" w:lastColumn="0" w:oddVBand="0" w:evenVBand="0" w:oddHBand="0" w:evenHBand="0" w:firstRowFirstColumn="0" w:firstRowLastColumn="0" w:lastRowFirstColumn="0" w:lastRowLastColumn="0"/>
              <w:rPr>
                <w:rFonts w:cs="Arial"/>
                <w:color w:val="2F5496" w:themeColor="accent1" w:themeShade="BF"/>
                <w:sz w:val="20"/>
                <w:szCs w:val="20"/>
              </w:rPr>
            </w:pPr>
            <w:r w:rsidRPr="00230FC6">
              <w:rPr>
                <w:rFonts w:cs="Arial"/>
                <w:color w:val="2F5496" w:themeColor="accent1" w:themeShade="BF"/>
                <w:sz w:val="20"/>
                <w:szCs w:val="20"/>
              </w:rPr>
              <w:t xml:space="preserve">Laat voorkeur van de patiënt, eventuele (taal)barrièreproblemen bij voorlichting en verwachte compliance bij aanbrengen van </w:t>
            </w:r>
            <w:r w:rsidRPr="00230FC6">
              <w:rPr>
                <w:rFonts w:cs="Arial"/>
                <w:color w:val="2F5496" w:themeColor="accent1" w:themeShade="BF"/>
                <w:sz w:val="20"/>
                <w:szCs w:val="20"/>
              </w:rPr>
              <w:lastRenderedPageBreak/>
              <w:t>lokale behandeling meewegen in therapiekeuze.</w:t>
            </w:r>
          </w:p>
        </w:tc>
      </w:tr>
      <w:tr w:rsidR="00230FC6" w:rsidRPr="00230FC6" w14:paraId="0AD1088E" w14:textId="77777777" w:rsidTr="00230F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34" w:type="dxa"/>
            <w:hideMark/>
          </w:tcPr>
          <w:p w14:paraId="372F8C05" w14:textId="77777777" w:rsidR="00274AD9" w:rsidRPr="00230FC6" w:rsidRDefault="00274AD9" w:rsidP="009D0538">
            <w:pPr>
              <w:spacing w:line="256" w:lineRule="auto"/>
              <w:rPr>
                <w:rFonts w:cs="Arial"/>
                <w:color w:val="2F5496" w:themeColor="accent1" w:themeShade="BF"/>
                <w:sz w:val="20"/>
                <w:szCs w:val="20"/>
              </w:rPr>
            </w:pPr>
            <w:proofErr w:type="spellStart"/>
            <w:r w:rsidRPr="00230FC6">
              <w:rPr>
                <w:rFonts w:cs="Arial"/>
                <w:color w:val="2F5496" w:themeColor="accent1" w:themeShade="BF"/>
                <w:sz w:val="20"/>
                <w:szCs w:val="20"/>
              </w:rPr>
              <w:lastRenderedPageBreak/>
              <w:t>Zwangeren</w:t>
            </w:r>
            <w:proofErr w:type="spellEnd"/>
          </w:p>
        </w:tc>
        <w:tc>
          <w:tcPr>
            <w:tcW w:w="3462" w:type="dxa"/>
            <w:hideMark/>
          </w:tcPr>
          <w:p w14:paraId="361B69D1" w14:textId="77777777" w:rsidR="00274AD9" w:rsidRPr="00230FC6" w:rsidRDefault="00274AD9" w:rsidP="009D0538">
            <w:pPr>
              <w:spacing w:line="256" w:lineRule="auto"/>
              <w:cnfStyle w:val="000000100000" w:firstRow="0" w:lastRow="0" w:firstColumn="0" w:lastColumn="0" w:oddVBand="0" w:evenVBand="0" w:oddHBand="1" w:evenHBand="0" w:firstRowFirstColumn="0" w:firstRowLastColumn="0" w:lastRowFirstColumn="0" w:lastRowLastColumn="0"/>
              <w:rPr>
                <w:rFonts w:cs="Arial"/>
                <w:color w:val="2F5496" w:themeColor="accent1" w:themeShade="BF"/>
                <w:sz w:val="20"/>
                <w:szCs w:val="20"/>
              </w:rPr>
            </w:pPr>
            <w:proofErr w:type="spellStart"/>
            <w:r w:rsidRPr="00230FC6">
              <w:rPr>
                <w:rFonts w:cs="Arial"/>
                <w:color w:val="2F5496" w:themeColor="accent1" w:themeShade="BF"/>
                <w:sz w:val="20"/>
                <w:szCs w:val="20"/>
              </w:rPr>
              <w:t>Permetrine</w:t>
            </w:r>
            <w:proofErr w:type="spellEnd"/>
            <w:r w:rsidRPr="00230FC6">
              <w:rPr>
                <w:rFonts w:cs="Arial"/>
                <w:color w:val="2F5496" w:themeColor="accent1" w:themeShade="BF"/>
                <w:sz w:val="20"/>
                <w:szCs w:val="20"/>
              </w:rPr>
              <w:t xml:space="preserve"> 5% lokaal tweemaal behandelen met 7 dagen ertussen.</w:t>
            </w:r>
          </w:p>
          <w:p w14:paraId="54B75423" w14:textId="77777777" w:rsidR="00274AD9" w:rsidRPr="00230FC6" w:rsidRDefault="00274AD9" w:rsidP="009D0538">
            <w:pPr>
              <w:spacing w:line="256" w:lineRule="auto"/>
              <w:cnfStyle w:val="000000100000" w:firstRow="0" w:lastRow="0" w:firstColumn="0" w:lastColumn="0" w:oddVBand="0" w:evenVBand="0" w:oddHBand="1" w:evenHBand="0" w:firstRowFirstColumn="0" w:firstRowLastColumn="0" w:lastRowFirstColumn="0" w:lastRowLastColumn="0"/>
              <w:rPr>
                <w:rFonts w:cs="Arial"/>
                <w:color w:val="2F5496" w:themeColor="accent1" w:themeShade="BF"/>
                <w:sz w:val="20"/>
                <w:szCs w:val="20"/>
              </w:rPr>
            </w:pPr>
            <w:r w:rsidRPr="00230FC6">
              <w:rPr>
                <w:rFonts w:cs="Arial"/>
                <w:color w:val="2F5496" w:themeColor="accent1" w:themeShade="BF"/>
                <w:sz w:val="20"/>
                <w:szCs w:val="20"/>
              </w:rPr>
              <w:t> </w:t>
            </w:r>
          </w:p>
          <w:p w14:paraId="18239B0F" w14:textId="0898CE25" w:rsidR="00274AD9" w:rsidRPr="00230FC6" w:rsidRDefault="00274AD9" w:rsidP="009D0538">
            <w:pPr>
              <w:spacing w:line="256" w:lineRule="auto"/>
              <w:cnfStyle w:val="000000100000" w:firstRow="0" w:lastRow="0" w:firstColumn="0" w:lastColumn="0" w:oddVBand="0" w:evenVBand="0" w:oddHBand="1" w:evenHBand="0" w:firstRowFirstColumn="0" w:firstRowLastColumn="0" w:lastRowFirstColumn="0" w:lastRowLastColumn="0"/>
              <w:rPr>
                <w:rFonts w:cs="Arial"/>
                <w:color w:val="2F5496" w:themeColor="accent1" w:themeShade="BF"/>
                <w:sz w:val="20"/>
                <w:szCs w:val="20"/>
              </w:rPr>
            </w:pPr>
            <w:r w:rsidRPr="00230FC6">
              <w:rPr>
                <w:rFonts w:cs="Arial"/>
                <w:color w:val="2F5496" w:themeColor="accent1" w:themeShade="BF"/>
                <w:sz w:val="20"/>
                <w:szCs w:val="20"/>
              </w:rPr>
              <w:t xml:space="preserve">2e keus: </w:t>
            </w:r>
            <w:proofErr w:type="spellStart"/>
            <w:r w:rsidRPr="00230FC6">
              <w:rPr>
                <w:rFonts w:cs="Arial"/>
                <w:color w:val="2F5496" w:themeColor="accent1" w:themeShade="BF"/>
                <w:sz w:val="20"/>
                <w:szCs w:val="20"/>
              </w:rPr>
              <w:t>benzylbenzoaat</w:t>
            </w:r>
            <w:proofErr w:type="spellEnd"/>
            <w:r w:rsidRPr="00230FC6">
              <w:rPr>
                <w:rFonts w:cs="Arial"/>
                <w:color w:val="2F5496" w:themeColor="accent1" w:themeShade="BF"/>
                <w:sz w:val="20"/>
                <w:szCs w:val="20"/>
              </w:rPr>
              <w:t xml:space="preserve"> 25% tweemaal behandelen </w:t>
            </w:r>
            <w:r w:rsidR="0037697B">
              <w:rPr>
                <w:rFonts w:cs="Arial"/>
                <w:color w:val="2F5496" w:themeColor="accent1" w:themeShade="BF"/>
                <w:sz w:val="20"/>
                <w:szCs w:val="20"/>
              </w:rPr>
              <w:t>. Na 7 dagen nogmaals 2 maal</w:t>
            </w:r>
            <w:r w:rsidRPr="00230FC6">
              <w:rPr>
                <w:rFonts w:cs="Arial"/>
                <w:color w:val="2F5496" w:themeColor="accent1" w:themeShade="BF"/>
                <w:sz w:val="20"/>
                <w:szCs w:val="20"/>
              </w:rPr>
              <w:t>.</w:t>
            </w:r>
          </w:p>
        </w:tc>
        <w:tc>
          <w:tcPr>
            <w:tcW w:w="3260" w:type="dxa"/>
            <w:hideMark/>
          </w:tcPr>
          <w:p w14:paraId="290047D9" w14:textId="77777777" w:rsidR="00274AD9" w:rsidRPr="00230FC6" w:rsidRDefault="00274AD9" w:rsidP="009D0538">
            <w:pPr>
              <w:spacing w:line="256" w:lineRule="auto"/>
              <w:cnfStyle w:val="000000100000" w:firstRow="0" w:lastRow="0" w:firstColumn="0" w:lastColumn="0" w:oddVBand="0" w:evenVBand="0" w:oddHBand="1" w:evenHBand="0" w:firstRowFirstColumn="0" w:firstRowLastColumn="0" w:lastRowFirstColumn="0" w:lastRowLastColumn="0"/>
              <w:rPr>
                <w:rFonts w:cs="Arial"/>
                <w:color w:val="2F5496" w:themeColor="accent1" w:themeShade="BF"/>
                <w:sz w:val="20"/>
                <w:szCs w:val="20"/>
              </w:rPr>
            </w:pPr>
            <w:r w:rsidRPr="00230FC6">
              <w:rPr>
                <w:rFonts w:cs="Arial"/>
                <w:color w:val="2F5496" w:themeColor="accent1" w:themeShade="BF"/>
                <w:sz w:val="20"/>
                <w:szCs w:val="20"/>
              </w:rPr>
              <w:t>Bij de mens onvoldoende gegevens over teratogene effecten, bij dierproeven geen nadelige effecten bij nakomelingen. Gezien insmeren grote huidoppervlakte de veiligheid bespreken.</w:t>
            </w:r>
          </w:p>
        </w:tc>
      </w:tr>
      <w:tr w:rsidR="00230FC6" w:rsidRPr="00230FC6" w14:paraId="772936D3" w14:textId="77777777" w:rsidTr="00230FC6">
        <w:tc>
          <w:tcPr>
            <w:cnfStyle w:val="001000000000" w:firstRow="0" w:lastRow="0" w:firstColumn="1" w:lastColumn="0" w:oddVBand="0" w:evenVBand="0" w:oddHBand="0" w:evenHBand="0" w:firstRowFirstColumn="0" w:firstRowLastColumn="0" w:lastRowFirstColumn="0" w:lastRowLastColumn="0"/>
            <w:tcW w:w="2634" w:type="dxa"/>
            <w:hideMark/>
          </w:tcPr>
          <w:p w14:paraId="1041F652" w14:textId="77777777" w:rsidR="00274AD9" w:rsidRPr="00230FC6" w:rsidRDefault="00274AD9" w:rsidP="009D0538">
            <w:pPr>
              <w:spacing w:line="256" w:lineRule="auto"/>
              <w:rPr>
                <w:rFonts w:cs="Arial"/>
                <w:color w:val="2F5496" w:themeColor="accent1" w:themeShade="BF"/>
                <w:sz w:val="20"/>
                <w:szCs w:val="20"/>
              </w:rPr>
            </w:pPr>
            <w:r w:rsidRPr="00230FC6">
              <w:rPr>
                <w:rFonts w:cs="Arial"/>
                <w:color w:val="2F5496" w:themeColor="accent1" w:themeShade="BF"/>
                <w:sz w:val="20"/>
                <w:szCs w:val="20"/>
              </w:rPr>
              <w:t>Tijdens geven borstvoeding</w:t>
            </w:r>
          </w:p>
        </w:tc>
        <w:tc>
          <w:tcPr>
            <w:tcW w:w="3462" w:type="dxa"/>
            <w:hideMark/>
          </w:tcPr>
          <w:p w14:paraId="4D936D3F" w14:textId="77777777" w:rsidR="00274AD9" w:rsidRPr="00230FC6" w:rsidRDefault="00274AD9" w:rsidP="009D0538">
            <w:pPr>
              <w:spacing w:line="256" w:lineRule="auto"/>
              <w:cnfStyle w:val="000000000000" w:firstRow="0" w:lastRow="0" w:firstColumn="0" w:lastColumn="0" w:oddVBand="0" w:evenVBand="0" w:oddHBand="0" w:evenHBand="0" w:firstRowFirstColumn="0" w:firstRowLastColumn="0" w:lastRowFirstColumn="0" w:lastRowLastColumn="0"/>
              <w:rPr>
                <w:rFonts w:cs="Arial"/>
                <w:color w:val="2F5496" w:themeColor="accent1" w:themeShade="BF"/>
                <w:sz w:val="20"/>
                <w:szCs w:val="20"/>
              </w:rPr>
            </w:pPr>
            <w:proofErr w:type="spellStart"/>
            <w:r w:rsidRPr="00230FC6">
              <w:rPr>
                <w:rFonts w:cs="Arial"/>
                <w:color w:val="2F5496" w:themeColor="accent1" w:themeShade="BF"/>
                <w:sz w:val="20"/>
                <w:szCs w:val="20"/>
              </w:rPr>
              <w:t>Permetrine</w:t>
            </w:r>
            <w:proofErr w:type="spellEnd"/>
            <w:r w:rsidRPr="00230FC6">
              <w:rPr>
                <w:rFonts w:cs="Arial"/>
                <w:color w:val="2F5496" w:themeColor="accent1" w:themeShade="BF"/>
                <w:sz w:val="20"/>
                <w:szCs w:val="20"/>
              </w:rPr>
              <w:t xml:space="preserve"> 5% lokaal tweemaal behandelen met 7 dagen ertussen.</w:t>
            </w:r>
          </w:p>
          <w:p w14:paraId="2BD2F257" w14:textId="77777777" w:rsidR="00274AD9" w:rsidRPr="00230FC6" w:rsidRDefault="00274AD9" w:rsidP="009D0538">
            <w:pPr>
              <w:spacing w:line="256" w:lineRule="auto"/>
              <w:cnfStyle w:val="000000000000" w:firstRow="0" w:lastRow="0" w:firstColumn="0" w:lastColumn="0" w:oddVBand="0" w:evenVBand="0" w:oddHBand="0" w:evenHBand="0" w:firstRowFirstColumn="0" w:firstRowLastColumn="0" w:lastRowFirstColumn="0" w:lastRowLastColumn="0"/>
              <w:rPr>
                <w:rFonts w:cs="Arial"/>
                <w:color w:val="2F5496" w:themeColor="accent1" w:themeShade="BF"/>
                <w:sz w:val="20"/>
                <w:szCs w:val="20"/>
              </w:rPr>
            </w:pPr>
            <w:r w:rsidRPr="00230FC6">
              <w:rPr>
                <w:rFonts w:cs="Arial"/>
                <w:color w:val="2F5496" w:themeColor="accent1" w:themeShade="BF"/>
                <w:sz w:val="20"/>
                <w:szCs w:val="20"/>
              </w:rPr>
              <w:t> </w:t>
            </w:r>
          </w:p>
          <w:p w14:paraId="56A7AF06" w14:textId="1BA11592" w:rsidR="00274AD9" w:rsidRPr="00230FC6" w:rsidRDefault="00274AD9" w:rsidP="009D0538">
            <w:pPr>
              <w:spacing w:line="256" w:lineRule="auto"/>
              <w:cnfStyle w:val="000000000000" w:firstRow="0" w:lastRow="0" w:firstColumn="0" w:lastColumn="0" w:oddVBand="0" w:evenVBand="0" w:oddHBand="0" w:evenHBand="0" w:firstRowFirstColumn="0" w:firstRowLastColumn="0" w:lastRowFirstColumn="0" w:lastRowLastColumn="0"/>
              <w:rPr>
                <w:rFonts w:cs="Arial"/>
                <w:color w:val="2F5496" w:themeColor="accent1" w:themeShade="BF"/>
                <w:sz w:val="20"/>
                <w:szCs w:val="20"/>
              </w:rPr>
            </w:pPr>
            <w:r w:rsidRPr="00230FC6">
              <w:rPr>
                <w:rFonts w:cs="Arial"/>
                <w:color w:val="2F5496" w:themeColor="accent1" w:themeShade="BF"/>
                <w:sz w:val="20"/>
                <w:szCs w:val="20"/>
              </w:rPr>
              <w:t xml:space="preserve">2e keus: </w:t>
            </w:r>
            <w:proofErr w:type="spellStart"/>
            <w:r w:rsidRPr="00230FC6">
              <w:rPr>
                <w:rFonts w:cs="Arial"/>
                <w:color w:val="2F5496" w:themeColor="accent1" w:themeShade="BF"/>
                <w:sz w:val="20"/>
                <w:szCs w:val="20"/>
              </w:rPr>
              <w:t>benzylbenzoaat</w:t>
            </w:r>
            <w:proofErr w:type="spellEnd"/>
            <w:r w:rsidRPr="00230FC6">
              <w:rPr>
                <w:rFonts w:cs="Arial"/>
                <w:color w:val="2F5496" w:themeColor="accent1" w:themeShade="BF"/>
                <w:sz w:val="20"/>
                <w:szCs w:val="20"/>
              </w:rPr>
              <w:t xml:space="preserve"> 25% tweemaal behandelen.</w:t>
            </w:r>
            <w:r w:rsidR="009813A2">
              <w:rPr>
                <w:rFonts w:cs="Arial"/>
                <w:color w:val="2F5496" w:themeColor="accent1" w:themeShade="BF"/>
                <w:sz w:val="20"/>
                <w:szCs w:val="20"/>
              </w:rPr>
              <w:t xml:space="preserve"> Na 7 dagen </w:t>
            </w:r>
            <w:proofErr w:type="spellStart"/>
            <w:r w:rsidR="009813A2">
              <w:rPr>
                <w:rFonts w:cs="Arial"/>
                <w:color w:val="2F5496" w:themeColor="accent1" w:themeShade="BF"/>
                <w:sz w:val="20"/>
                <w:szCs w:val="20"/>
              </w:rPr>
              <w:t>nopgmaals</w:t>
            </w:r>
            <w:proofErr w:type="spellEnd"/>
            <w:r w:rsidR="009813A2">
              <w:rPr>
                <w:rFonts w:cs="Arial"/>
                <w:color w:val="2F5496" w:themeColor="accent1" w:themeShade="BF"/>
                <w:sz w:val="20"/>
                <w:szCs w:val="20"/>
              </w:rPr>
              <w:t xml:space="preserve"> 2 maal</w:t>
            </w:r>
          </w:p>
          <w:p w14:paraId="79F25497" w14:textId="77777777" w:rsidR="00274AD9" w:rsidRPr="00230FC6" w:rsidRDefault="00274AD9" w:rsidP="009D0538">
            <w:pPr>
              <w:spacing w:line="256" w:lineRule="auto"/>
              <w:cnfStyle w:val="000000000000" w:firstRow="0" w:lastRow="0" w:firstColumn="0" w:lastColumn="0" w:oddVBand="0" w:evenVBand="0" w:oddHBand="0" w:evenHBand="0" w:firstRowFirstColumn="0" w:firstRowLastColumn="0" w:lastRowFirstColumn="0" w:lastRowLastColumn="0"/>
              <w:rPr>
                <w:rFonts w:cs="Arial"/>
                <w:color w:val="2F5496" w:themeColor="accent1" w:themeShade="BF"/>
                <w:sz w:val="20"/>
                <w:szCs w:val="20"/>
              </w:rPr>
            </w:pPr>
            <w:r w:rsidRPr="00230FC6">
              <w:rPr>
                <w:rFonts w:cs="Arial"/>
                <w:color w:val="2F5496" w:themeColor="accent1" w:themeShade="BF"/>
                <w:sz w:val="20"/>
                <w:szCs w:val="20"/>
              </w:rPr>
              <w:t xml:space="preserve">(3e keus: </w:t>
            </w:r>
            <w:proofErr w:type="spellStart"/>
            <w:r w:rsidRPr="00230FC6">
              <w:rPr>
                <w:rFonts w:cs="Arial"/>
                <w:color w:val="2F5496" w:themeColor="accent1" w:themeShade="BF"/>
                <w:sz w:val="20"/>
                <w:szCs w:val="20"/>
              </w:rPr>
              <w:t>ivermectine</w:t>
            </w:r>
            <w:proofErr w:type="spellEnd"/>
            <w:r w:rsidRPr="00230FC6">
              <w:rPr>
                <w:rFonts w:cs="Arial"/>
                <w:color w:val="2F5496" w:themeColor="accent1" w:themeShade="BF"/>
                <w:sz w:val="20"/>
                <w:szCs w:val="20"/>
              </w:rPr>
              <w:t xml:space="preserve"> 200 </w:t>
            </w:r>
            <w:proofErr w:type="spellStart"/>
            <w:r w:rsidRPr="00230FC6">
              <w:rPr>
                <w:rFonts w:cs="Arial"/>
                <w:color w:val="2F5496" w:themeColor="accent1" w:themeShade="BF"/>
                <w:sz w:val="20"/>
                <w:szCs w:val="20"/>
              </w:rPr>
              <w:t>μg</w:t>
            </w:r>
            <w:proofErr w:type="spellEnd"/>
            <w:r w:rsidRPr="00230FC6">
              <w:rPr>
                <w:rFonts w:cs="Arial"/>
                <w:color w:val="2F5496" w:themeColor="accent1" w:themeShade="BF"/>
                <w:sz w:val="20"/>
                <w:szCs w:val="20"/>
              </w:rPr>
              <w:t>/kg p.o. tweemaal behandelen met 7-10 dagen ertussen.)</w:t>
            </w:r>
          </w:p>
        </w:tc>
        <w:tc>
          <w:tcPr>
            <w:tcW w:w="3260" w:type="dxa"/>
            <w:hideMark/>
          </w:tcPr>
          <w:p w14:paraId="60A415C5" w14:textId="77777777" w:rsidR="00274AD9" w:rsidRPr="00230FC6" w:rsidRDefault="00274AD9" w:rsidP="009D0538">
            <w:pPr>
              <w:spacing w:line="256" w:lineRule="auto"/>
              <w:cnfStyle w:val="000000000000" w:firstRow="0" w:lastRow="0" w:firstColumn="0" w:lastColumn="0" w:oddVBand="0" w:evenVBand="0" w:oddHBand="0" w:evenHBand="0" w:firstRowFirstColumn="0" w:firstRowLastColumn="0" w:lastRowFirstColumn="0" w:lastRowLastColumn="0"/>
              <w:rPr>
                <w:rFonts w:cs="Arial"/>
                <w:color w:val="2F5496" w:themeColor="accent1" w:themeShade="BF"/>
                <w:sz w:val="20"/>
                <w:szCs w:val="20"/>
              </w:rPr>
            </w:pPr>
            <w:proofErr w:type="spellStart"/>
            <w:r w:rsidRPr="00230FC6">
              <w:rPr>
                <w:rFonts w:cs="Arial"/>
                <w:color w:val="2F5496" w:themeColor="accent1" w:themeShade="BF"/>
                <w:sz w:val="20"/>
                <w:szCs w:val="20"/>
              </w:rPr>
              <w:t>Permetrine</w:t>
            </w:r>
            <w:proofErr w:type="spellEnd"/>
            <w:r w:rsidRPr="00230FC6">
              <w:rPr>
                <w:rFonts w:cs="Arial"/>
                <w:color w:val="2F5496" w:themeColor="accent1" w:themeShade="BF"/>
                <w:sz w:val="20"/>
                <w:szCs w:val="20"/>
              </w:rPr>
              <w:t>/</w:t>
            </w:r>
            <w:proofErr w:type="spellStart"/>
            <w:r w:rsidRPr="00230FC6">
              <w:rPr>
                <w:rFonts w:cs="Arial"/>
                <w:color w:val="2F5496" w:themeColor="accent1" w:themeShade="BF"/>
                <w:sz w:val="20"/>
                <w:szCs w:val="20"/>
              </w:rPr>
              <w:t>benzylbenzoaat</w:t>
            </w:r>
            <w:proofErr w:type="spellEnd"/>
            <w:r w:rsidRPr="00230FC6">
              <w:rPr>
                <w:rFonts w:cs="Arial"/>
                <w:color w:val="2F5496" w:themeColor="accent1" w:themeShade="BF"/>
                <w:sz w:val="20"/>
                <w:szCs w:val="20"/>
              </w:rPr>
              <w:t>: borsten insmeren, de borstvoeding gedurende periode dat preparaat op de huid aanwezig is - een etmaal (</w:t>
            </w:r>
            <w:proofErr w:type="spellStart"/>
            <w:r w:rsidRPr="00230FC6">
              <w:rPr>
                <w:rFonts w:cs="Arial"/>
                <w:color w:val="2F5496" w:themeColor="accent1" w:themeShade="BF"/>
                <w:sz w:val="20"/>
                <w:szCs w:val="20"/>
              </w:rPr>
              <w:t>permetrine</w:t>
            </w:r>
            <w:proofErr w:type="spellEnd"/>
            <w:r w:rsidRPr="00230FC6">
              <w:rPr>
                <w:rFonts w:cs="Arial"/>
                <w:color w:val="2F5496" w:themeColor="accent1" w:themeShade="BF"/>
                <w:sz w:val="20"/>
                <w:szCs w:val="20"/>
              </w:rPr>
              <w:t>) of 48 uur (</w:t>
            </w:r>
            <w:proofErr w:type="spellStart"/>
            <w:r w:rsidRPr="00230FC6">
              <w:rPr>
                <w:rFonts w:cs="Arial"/>
                <w:color w:val="2F5496" w:themeColor="accent1" w:themeShade="BF"/>
                <w:sz w:val="20"/>
                <w:szCs w:val="20"/>
              </w:rPr>
              <w:t>benzylbenzoaat</w:t>
            </w:r>
            <w:proofErr w:type="spellEnd"/>
            <w:r w:rsidRPr="00230FC6">
              <w:rPr>
                <w:rFonts w:cs="Arial"/>
                <w:color w:val="2F5496" w:themeColor="accent1" w:themeShade="BF"/>
                <w:sz w:val="20"/>
                <w:szCs w:val="20"/>
              </w:rPr>
              <w:t>) - afkolven en wegdoen. Na afdouchen borstvoeding hervatten.</w:t>
            </w:r>
          </w:p>
          <w:p w14:paraId="11E41C95" w14:textId="77777777" w:rsidR="00274AD9" w:rsidRPr="00230FC6" w:rsidRDefault="00274AD9" w:rsidP="009D0538">
            <w:pPr>
              <w:spacing w:line="256" w:lineRule="auto"/>
              <w:cnfStyle w:val="000000000000" w:firstRow="0" w:lastRow="0" w:firstColumn="0" w:lastColumn="0" w:oddVBand="0" w:evenVBand="0" w:oddHBand="0" w:evenHBand="0" w:firstRowFirstColumn="0" w:firstRowLastColumn="0" w:lastRowFirstColumn="0" w:lastRowLastColumn="0"/>
              <w:rPr>
                <w:rFonts w:cs="Arial"/>
                <w:color w:val="2F5496" w:themeColor="accent1" w:themeShade="BF"/>
                <w:sz w:val="20"/>
                <w:szCs w:val="20"/>
              </w:rPr>
            </w:pPr>
            <w:proofErr w:type="spellStart"/>
            <w:r w:rsidRPr="00230FC6">
              <w:rPr>
                <w:rFonts w:cs="Arial"/>
                <w:color w:val="2F5496" w:themeColor="accent1" w:themeShade="BF"/>
                <w:sz w:val="20"/>
                <w:szCs w:val="20"/>
              </w:rPr>
              <w:t>Ivermectine</w:t>
            </w:r>
            <w:proofErr w:type="spellEnd"/>
            <w:r w:rsidRPr="00230FC6">
              <w:rPr>
                <w:rFonts w:cs="Arial"/>
                <w:color w:val="2F5496" w:themeColor="accent1" w:themeShade="BF"/>
                <w:sz w:val="20"/>
                <w:szCs w:val="20"/>
              </w:rPr>
              <w:t>: minder dan 2% wordt uitgescheiden in de borstvoeding. Ervaring tijdens borstvoeding zeer beperkt beschreven, bij eenmalig gebruik weinig nadelige effecten te verwachten. Advies een etmaal borstvoeding afkolven en weggooien.</w:t>
            </w:r>
          </w:p>
        </w:tc>
      </w:tr>
      <w:tr w:rsidR="00230FC6" w:rsidRPr="00230FC6" w14:paraId="5C3132AC" w14:textId="77777777" w:rsidTr="00230F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34" w:type="dxa"/>
            <w:hideMark/>
          </w:tcPr>
          <w:p w14:paraId="03292D6C" w14:textId="77777777" w:rsidR="00274AD9" w:rsidRPr="00230FC6" w:rsidRDefault="00274AD9" w:rsidP="009D0538">
            <w:pPr>
              <w:spacing w:line="256" w:lineRule="auto"/>
              <w:rPr>
                <w:rFonts w:cs="Arial"/>
                <w:color w:val="2F5496" w:themeColor="accent1" w:themeShade="BF"/>
                <w:sz w:val="20"/>
                <w:szCs w:val="20"/>
              </w:rPr>
            </w:pPr>
            <w:r w:rsidRPr="00230FC6">
              <w:rPr>
                <w:rFonts w:cs="Arial"/>
                <w:color w:val="2F5496" w:themeColor="accent1" w:themeShade="BF"/>
                <w:sz w:val="20"/>
                <w:szCs w:val="20"/>
              </w:rPr>
              <w:t xml:space="preserve">Patiënt met scabiës </w:t>
            </w:r>
            <w:proofErr w:type="spellStart"/>
            <w:r w:rsidRPr="00230FC6">
              <w:rPr>
                <w:rFonts w:cs="Arial"/>
                <w:color w:val="2F5496" w:themeColor="accent1" w:themeShade="BF"/>
                <w:sz w:val="20"/>
                <w:szCs w:val="20"/>
              </w:rPr>
              <w:t>crustosa</w:t>
            </w:r>
            <w:proofErr w:type="spellEnd"/>
          </w:p>
        </w:tc>
        <w:tc>
          <w:tcPr>
            <w:tcW w:w="3462" w:type="dxa"/>
            <w:hideMark/>
          </w:tcPr>
          <w:p w14:paraId="5DC049F2" w14:textId="77777777" w:rsidR="00274AD9" w:rsidRPr="00230FC6" w:rsidRDefault="00274AD9" w:rsidP="009D0538">
            <w:pPr>
              <w:spacing w:line="256" w:lineRule="auto"/>
              <w:cnfStyle w:val="000000100000" w:firstRow="0" w:lastRow="0" w:firstColumn="0" w:lastColumn="0" w:oddVBand="0" w:evenVBand="0" w:oddHBand="1" w:evenHBand="0" w:firstRowFirstColumn="0" w:firstRowLastColumn="0" w:lastRowFirstColumn="0" w:lastRowLastColumn="0"/>
              <w:rPr>
                <w:rFonts w:cs="Arial"/>
                <w:color w:val="2F5496" w:themeColor="accent1" w:themeShade="BF"/>
                <w:sz w:val="20"/>
                <w:szCs w:val="20"/>
              </w:rPr>
            </w:pPr>
            <w:r w:rsidRPr="00230FC6">
              <w:rPr>
                <w:rFonts w:cs="Arial"/>
                <w:color w:val="2F5496" w:themeColor="accent1" w:themeShade="BF"/>
                <w:sz w:val="20"/>
                <w:szCs w:val="20"/>
              </w:rPr>
              <w:t>Combinatiebehandeling door dermatoloog</w:t>
            </w:r>
          </w:p>
          <w:p w14:paraId="34E1AE38" w14:textId="77777777" w:rsidR="00274AD9" w:rsidRPr="00230FC6" w:rsidRDefault="00274AD9" w:rsidP="009D0538">
            <w:pPr>
              <w:spacing w:line="256" w:lineRule="auto"/>
              <w:cnfStyle w:val="000000100000" w:firstRow="0" w:lastRow="0" w:firstColumn="0" w:lastColumn="0" w:oddVBand="0" w:evenVBand="0" w:oddHBand="1" w:evenHBand="0" w:firstRowFirstColumn="0" w:firstRowLastColumn="0" w:lastRowFirstColumn="0" w:lastRowLastColumn="0"/>
              <w:rPr>
                <w:rFonts w:cs="Arial"/>
                <w:color w:val="2F5496" w:themeColor="accent1" w:themeShade="BF"/>
                <w:sz w:val="20"/>
                <w:szCs w:val="20"/>
              </w:rPr>
            </w:pPr>
            <w:proofErr w:type="spellStart"/>
            <w:r w:rsidRPr="00230FC6">
              <w:rPr>
                <w:rFonts w:cs="Arial"/>
                <w:color w:val="2F5496" w:themeColor="accent1" w:themeShade="BF"/>
                <w:sz w:val="20"/>
                <w:szCs w:val="20"/>
              </w:rPr>
              <w:t>Ivermectine</w:t>
            </w:r>
            <w:proofErr w:type="spellEnd"/>
            <w:r w:rsidRPr="00230FC6">
              <w:rPr>
                <w:rFonts w:cs="Arial"/>
                <w:color w:val="2F5496" w:themeColor="accent1" w:themeShade="BF"/>
                <w:sz w:val="20"/>
                <w:szCs w:val="20"/>
              </w:rPr>
              <w:t xml:space="preserve"> 200 </w:t>
            </w:r>
            <w:proofErr w:type="spellStart"/>
            <w:r w:rsidRPr="00230FC6">
              <w:rPr>
                <w:rFonts w:cs="Arial"/>
                <w:color w:val="2F5496" w:themeColor="accent1" w:themeShade="BF"/>
                <w:sz w:val="20"/>
                <w:szCs w:val="20"/>
              </w:rPr>
              <w:t>μg</w:t>
            </w:r>
            <w:proofErr w:type="spellEnd"/>
            <w:r w:rsidRPr="00230FC6">
              <w:rPr>
                <w:rFonts w:cs="Arial"/>
                <w:color w:val="2F5496" w:themeColor="accent1" w:themeShade="BF"/>
                <w:sz w:val="20"/>
                <w:szCs w:val="20"/>
              </w:rPr>
              <w:t>/kg p.o., 2-3 maal behandelen met 7-10 dagen ertussen</w:t>
            </w:r>
          </w:p>
          <w:p w14:paraId="50E57B00" w14:textId="77777777" w:rsidR="00274AD9" w:rsidRPr="00230FC6" w:rsidRDefault="00274AD9" w:rsidP="009D0538">
            <w:pPr>
              <w:spacing w:line="256" w:lineRule="auto"/>
              <w:cnfStyle w:val="000000100000" w:firstRow="0" w:lastRow="0" w:firstColumn="0" w:lastColumn="0" w:oddVBand="0" w:evenVBand="0" w:oddHBand="1" w:evenHBand="0" w:firstRowFirstColumn="0" w:firstRowLastColumn="0" w:lastRowFirstColumn="0" w:lastRowLastColumn="0"/>
              <w:rPr>
                <w:rFonts w:cs="Arial"/>
                <w:color w:val="2F5496" w:themeColor="accent1" w:themeShade="BF"/>
                <w:sz w:val="20"/>
                <w:szCs w:val="20"/>
              </w:rPr>
            </w:pPr>
            <w:r w:rsidRPr="00230FC6">
              <w:rPr>
                <w:rFonts w:cs="Arial"/>
                <w:color w:val="2F5496" w:themeColor="accent1" w:themeShade="BF"/>
                <w:sz w:val="20"/>
                <w:szCs w:val="20"/>
              </w:rPr>
              <w:t>én</w:t>
            </w:r>
          </w:p>
          <w:p w14:paraId="0EAC94FB" w14:textId="77777777" w:rsidR="00274AD9" w:rsidRPr="00230FC6" w:rsidRDefault="00274AD9" w:rsidP="009D0538">
            <w:pPr>
              <w:spacing w:line="256" w:lineRule="auto"/>
              <w:cnfStyle w:val="000000100000" w:firstRow="0" w:lastRow="0" w:firstColumn="0" w:lastColumn="0" w:oddVBand="0" w:evenVBand="0" w:oddHBand="1" w:evenHBand="0" w:firstRowFirstColumn="0" w:firstRowLastColumn="0" w:lastRowFirstColumn="0" w:lastRowLastColumn="0"/>
              <w:rPr>
                <w:rFonts w:cs="Arial"/>
                <w:color w:val="2F5496" w:themeColor="accent1" w:themeShade="BF"/>
                <w:sz w:val="20"/>
                <w:szCs w:val="20"/>
              </w:rPr>
            </w:pPr>
            <w:proofErr w:type="spellStart"/>
            <w:r w:rsidRPr="00230FC6">
              <w:rPr>
                <w:rFonts w:cs="Arial"/>
                <w:color w:val="2F5496" w:themeColor="accent1" w:themeShade="BF"/>
                <w:sz w:val="20"/>
                <w:szCs w:val="20"/>
              </w:rPr>
              <w:t>Permetrine</w:t>
            </w:r>
            <w:proofErr w:type="spellEnd"/>
            <w:r w:rsidRPr="00230FC6">
              <w:rPr>
                <w:rFonts w:cs="Arial"/>
                <w:color w:val="2F5496" w:themeColor="accent1" w:themeShade="BF"/>
                <w:sz w:val="20"/>
                <w:szCs w:val="20"/>
              </w:rPr>
              <w:t xml:space="preserve"> 5% lokaal, 2-3 maal behandelen met 7 dagen ertussen.</w:t>
            </w:r>
          </w:p>
          <w:p w14:paraId="0DDC1CD4" w14:textId="77777777" w:rsidR="00274AD9" w:rsidRPr="00230FC6" w:rsidRDefault="00274AD9" w:rsidP="009D0538">
            <w:pPr>
              <w:spacing w:line="256" w:lineRule="auto"/>
              <w:cnfStyle w:val="000000100000" w:firstRow="0" w:lastRow="0" w:firstColumn="0" w:lastColumn="0" w:oddVBand="0" w:evenVBand="0" w:oddHBand="1" w:evenHBand="0" w:firstRowFirstColumn="0" w:firstRowLastColumn="0" w:lastRowFirstColumn="0" w:lastRowLastColumn="0"/>
              <w:rPr>
                <w:rFonts w:cs="Arial"/>
                <w:color w:val="2F5496" w:themeColor="accent1" w:themeShade="BF"/>
                <w:sz w:val="20"/>
                <w:szCs w:val="20"/>
              </w:rPr>
            </w:pPr>
            <w:r w:rsidRPr="00230FC6">
              <w:rPr>
                <w:rFonts w:cs="Arial"/>
                <w:color w:val="2F5496" w:themeColor="accent1" w:themeShade="BF"/>
                <w:sz w:val="20"/>
                <w:szCs w:val="20"/>
              </w:rPr>
              <w:t>Kan op dezelfde dag samen gebruikt worden.</w:t>
            </w:r>
          </w:p>
          <w:p w14:paraId="504ABAF8" w14:textId="77777777" w:rsidR="00274AD9" w:rsidRPr="00230FC6" w:rsidRDefault="00274AD9" w:rsidP="009D0538">
            <w:pPr>
              <w:spacing w:line="256" w:lineRule="auto"/>
              <w:cnfStyle w:val="000000100000" w:firstRow="0" w:lastRow="0" w:firstColumn="0" w:lastColumn="0" w:oddVBand="0" w:evenVBand="0" w:oddHBand="1" w:evenHBand="0" w:firstRowFirstColumn="0" w:firstRowLastColumn="0" w:lastRowFirstColumn="0" w:lastRowLastColumn="0"/>
              <w:rPr>
                <w:rFonts w:cs="Arial"/>
                <w:color w:val="2F5496" w:themeColor="accent1" w:themeShade="BF"/>
                <w:sz w:val="20"/>
                <w:szCs w:val="20"/>
              </w:rPr>
            </w:pPr>
            <w:r w:rsidRPr="00230FC6">
              <w:rPr>
                <w:rFonts w:cs="Arial"/>
                <w:color w:val="2F5496" w:themeColor="accent1" w:themeShade="BF"/>
                <w:sz w:val="20"/>
                <w:szCs w:val="20"/>
              </w:rPr>
              <w:t>Zo nodig vaker behandelen</w:t>
            </w:r>
          </w:p>
        </w:tc>
        <w:tc>
          <w:tcPr>
            <w:tcW w:w="3260" w:type="dxa"/>
            <w:hideMark/>
          </w:tcPr>
          <w:p w14:paraId="5DF3A0A5" w14:textId="77777777" w:rsidR="00274AD9" w:rsidRPr="00230FC6" w:rsidRDefault="00274AD9" w:rsidP="009D0538">
            <w:pPr>
              <w:spacing w:line="256" w:lineRule="auto"/>
              <w:cnfStyle w:val="000000100000" w:firstRow="0" w:lastRow="0" w:firstColumn="0" w:lastColumn="0" w:oddVBand="0" w:evenVBand="0" w:oddHBand="1" w:evenHBand="0" w:firstRowFirstColumn="0" w:firstRowLastColumn="0" w:lastRowFirstColumn="0" w:lastRowLastColumn="0"/>
              <w:rPr>
                <w:rFonts w:cs="Arial"/>
                <w:color w:val="2F5496" w:themeColor="accent1" w:themeShade="BF"/>
                <w:sz w:val="20"/>
                <w:szCs w:val="20"/>
              </w:rPr>
            </w:pPr>
            <w:r w:rsidRPr="00230FC6">
              <w:rPr>
                <w:rFonts w:cs="Arial"/>
                <w:color w:val="2F5496" w:themeColor="accent1" w:themeShade="BF"/>
                <w:sz w:val="20"/>
                <w:szCs w:val="20"/>
              </w:rPr>
              <w:t>Verwijzing dermatoloog!</w:t>
            </w:r>
          </w:p>
          <w:p w14:paraId="6666D100" w14:textId="77777777" w:rsidR="00274AD9" w:rsidRPr="00230FC6" w:rsidRDefault="00274AD9" w:rsidP="009D0538">
            <w:pPr>
              <w:spacing w:line="256" w:lineRule="auto"/>
              <w:cnfStyle w:val="000000100000" w:firstRow="0" w:lastRow="0" w:firstColumn="0" w:lastColumn="0" w:oddVBand="0" w:evenVBand="0" w:oddHBand="1" w:evenHBand="0" w:firstRowFirstColumn="0" w:firstRowLastColumn="0" w:lastRowFirstColumn="0" w:lastRowLastColumn="0"/>
              <w:rPr>
                <w:rFonts w:cs="Arial"/>
                <w:color w:val="2F5496" w:themeColor="accent1" w:themeShade="BF"/>
                <w:sz w:val="20"/>
                <w:szCs w:val="20"/>
              </w:rPr>
            </w:pPr>
            <w:r w:rsidRPr="00230FC6">
              <w:rPr>
                <w:rFonts w:cs="Arial"/>
                <w:color w:val="2F5496" w:themeColor="accent1" w:themeShade="BF"/>
                <w:sz w:val="20"/>
                <w:szCs w:val="20"/>
              </w:rPr>
              <w:t>Nagels kort/onder nagels ook behandelen.</w:t>
            </w:r>
          </w:p>
          <w:p w14:paraId="116CDEE5" w14:textId="77777777" w:rsidR="00274AD9" w:rsidRPr="00230FC6" w:rsidRDefault="00274AD9" w:rsidP="009D0538">
            <w:pPr>
              <w:spacing w:line="256" w:lineRule="auto"/>
              <w:cnfStyle w:val="000000100000" w:firstRow="0" w:lastRow="0" w:firstColumn="0" w:lastColumn="0" w:oddVBand="0" w:evenVBand="0" w:oddHBand="1" w:evenHBand="0" w:firstRowFirstColumn="0" w:firstRowLastColumn="0" w:lastRowFirstColumn="0" w:lastRowLastColumn="0"/>
              <w:rPr>
                <w:rFonts w:cs="Arial"/>
                <w:color w:val="2F5496" w:themeColor="accent1" w:themeShade="BF"/>
                <w:sz w:val="20"/>
                <w:szCs w:val="20"/>
              </w:rPr>
            </w:pPr>
            <w:r w:rsidRPr="00230FC6">
              <w:rPr>
                <w:rFonts w:cs="Arial"/>
                <w:color w:val="2F5496" w:themeColor="accent1" w:themeShade="BF"/>
                <w:sz w:val="20"/>
                <w:szCs w:val="20"/>
              </w:rPr>
              <w:t xml:space="preserve">Voor dermatoloog </w:t>
            </w:r>
            <w:proofErr w:type="spellStart"/>
            <w:r w:rsidRPr="00230FC6">
              <w:rPr>
                <w:rFonts w:cs="Arial"/>
                <w:color w:val="2F5496" w:themeColor="accent1" w:themeShade="BF"/>
                <w:sz w:val="20"/>
                <w:szCs w:val="20"/>
              </w:rPr>
              <w:t>z.n</w:t>
            </w:r>
            <w:proofErr w:type="spellEnd"/>
            <w:r w:rsidRPr="00230FC6">
              <w:rPr>
                <w:rFonts w:cs="Arial"/>
                <w:color w:val="2F5496" w:themeColor="accent1" w:themeShade="BF"/>
                <w:sz w:val="20"/>
                <w:szCs w:val="20"/>
              </w:rPr>
              <w:t xml:space="preserve">.: </w:t>
            </w:r>
            <w:proofErr w:type="spellStart"/>
            <w:r w:rsidRPr="00230FC6">
              <w:rPr>
                <w:rFonts w:cs="Arial"/>
                <w:color w:val="2F5496" w:themeColor="accent1" w:themeShade="BF"/>
                <w:sz w:val="20"/>
                <w:szCs w:val="20"/>
              </w:rPr>
              <w:t>keratolyse</w:t>
            </w:r>
            <w:proofErr w:type="spellEnd"/>
            <w:r w:rsidRPr="00230FC6">
              <w:rPr>
                <w:rFonts w:cs="Arial"/>
                <w:color w:val="2F5496" w:themeColor="accent1" w:themeShade="BF"/>
                <w:sz w:val="20"/>
                <w:szCs w:val="20"/>
              </w:rPr>
              <w:t xml:space="preserve"> met salicylzuur 10% in vaseline</w:t>
            </w:r>
          </w:p>
          <w:p w14:paraId="18AFAE44" w14:textId="77777777" w:rsidR="00274AD9" w:rsidRPr="00230FC6" w:rsidRDefault="00274AD9" w:rsidP="009D0538">
            <w:pPr>
              <w:spacing w:line="256" w:lineRule="auto"/>
              <w:cnfStyle w:val="000000100000" w:firstRow="0" w:lastRow="0" w:firstColumn="0" w:lastColumn="0" w:oddVBand="0" w:evenVBand="0" w:oddHBand="1" w:evenHBand="0" w:firstRowFirstColumn="0" w:firstRowLastColumn="0" w:lastRowFirstColumn="0" w:lastRowLastColumn="0"/>
              <w:rPr>
                <w:rFonts w:cs="Arial"/>
                <w:color w:val="2F5496" w:themeColor="accent1" w:themeShade="BF"/>
                <w:sz w:val="20"/>
                <w:szCs w:val="20"/>
              </w:rPr>
            </w:pPr>
            <w:r w:rsidRPr="00230FC6">
              <w:rPr>
                <w:rFonts w:cs="Arial"/>
                <w:color w:val="2F5496" w:themeColor="accent1" w:themeShade="BF"/>
                <w:sz w:val="20"/>
                <w:szCs w:val="20"/>
              </w:rPr>
              <w:t> </w:t>
            </w:r>
          </w:p>
          <w:p w14:paraId="26BD2D96" w14:textId="77777777" w:rsidR="00274AD9" w:rsidRPr="00230FC6" w:rsidRDefault="00274AD9" w:rsidP="009D0538">
            <w:pPr>
              <w:spacing w:line="256" w:lineRule="auto"/>
              <w:cnfStyle w:val="000000100000" w:firstRow="0" w:lastRow="0" w:firstColumn="0" w:lastColumn="0" w:oddVBand="0" w:evenVBand="0" w:oddHBand="1" w:evenHBand="0" w:firstRowFirstColumn="0" w:firstRowLastColumn="0" w:lastRowFirstColumn="0" w:lastRowLastColumn="0"/>
              <w:rPr>
                <w:rFonts w:cs="Arial"/>
                <w:color w:val="2F5496" w:themeColor="accent1" w:themeShade="BF"/>
                <w:sz w:val="20"/>
                <w:szCs w:val="20"/>
              </w:rPr>
            </w:pPr>
            <w:r w:rsidRPr="00230FC6">
              <w:rPr>
                <w:rFonts w:cs="Arial"/>
                <w:color w:val="2F5496" w:themeColor="accent1" w:themeShade="BF"/>
                <w:sz w:val="20"/>
                <w:szCs w:val="20"/>
              </w:rPr>
              <w:t>Hygiënemaatregelen; Isolatie!</w:t>
            </w:r>
          </w:p>
          <w:p w14:paraId="428AA6E3" w14:textId="77777777" w:rsidR="00274AD9" w:rsidRPr="00230FC6" w:rsidRDefault="00274AD9" w:rsidP="009D0538">
            <w:pPr>
              <w:spacing w:line="256" w:lineRule="auto"/>
              <w:cnfStyle w:val="000000100000" w:firstRow="0" w:lastRow="0" w:firstColumn="0" w:lastColumn="0" w:oddVBand="0" w:evenVBand="0" w:oddHBand="1" w:evenHBand="0" w:firstRowFirstColumn="0" w:firstRowLastColumn="0" w:lastRowFirstColumn="0" w:lastRowLastColumn="0"/>
              <w:rPr>
                <w:rFonts w:cs="Arial"/>
                <w:color w:val="2F5496" w:themeColor="accent1" w:themeShade="BF"/>
                <w:sz w:val="20"/>
                <w:szCs w:val="20"/>
              </w:rPr>
            </w:pPr>
            <w:r w:rsidRPr="00230FC6">
              <w:rPr>
                <w:rFonts w:cs="Arial"/>
                <w:color w:val="2F5496" w:themeColor="accent1" w:themeShade="BF"/>
                <w:sz w:val="20"/>
                <w:szCs w:val="20"/>
              </w:rPr>
              <w:t> </w:t>
            </w:r>
          </w:p>
        </w:tc>
      </w:tr>
      <w:tr w:rsidR="00230FC6" w:rsidRPr="00230FC6" w14:paraId="4C442B2C" w14:textId="77777777" w:rsidTr="00230FC6">
        <w:tc>
          <w:tcPr>
            <w:cnfStyle w:val="001000000000" w:firstRow="0" w:lastRow="0" w:firstColumn="1" w:lastColumn="0" w:oddVBand="0" w:evenVBand="0" w:oddHBand="0" w:evenHBand="0" w:firstRowFirstColumn="0" w:firstRowLastColumn="0" w:lastRowFirstColumn="0" w:lastRowLastColumn="0"/>
            <w:tcW w:w="2634" w:type="dxa"/>
            <w:hideMark/>
          </w:tcPr>
          <w:p w14:paraId="6671D303" w14:textId="77777777" w:rsidR="00274AD9" w:rsidRPr="00230FC6" w:rsidRDefault="00274AD9" w:rsidP="009D0538">
            <w:pPr>
              <w:spacing w:line="256" w:lineRule="auto"/>
              <w:rPr>
                <w:rFonts w:cs="Arial"/>
                <w:color w:val="2F5496" w:themeColor="accent1" w:themeShade="BF"/>
                <w:sz w:val="20"/>
                <w:szCs w:val="20"/>
              </w:rPr>
            </w:pPr>
            <w:r w:rsidRPr="00230FC6">
              <w:rPr>
                <w:rFonts w:cs="Arial"/>
                <w:color w:val="2F5496" w:themeColor="accent1" w:themeShade="BF"/>
                <w:sz w:val="20"/>
                <w:szCs w:val="20"/>
              </w:rPr>
              <w:t>Immuun-incompetente patiënt</w:t>
            </w:r>
          </w:p>
          <w:p w14:paraId="37B914D3" w14:textId="77777777" w:rsidR="00274AD9" w:rsidRPr="00230FC6" w:rsidRDefault="00274AD9" w:rsidP="009D0538">
            <w:pPr>
              <w:spacing w:line="256" w:lineRule="auto"/>
              <w:rPr>
                <w:rFonts w:cs="Arial"/>
                <w:color w:val="2F5496" w:themeColor="accent1" w:themeShade="BF"/>
                <w:sz w:val="20"/>
                <w:szCs w:val="20"/>
              </w:rPr>
            </w:pPr>
            <w:r w:rsidRPr="00230FC6">
              <w:rPr>
                <w:rFonts w:cs="Arial"/>
                <w:color w:val="2F5496" w:themeColor="accent1" w:themeShade="BF"/>
                <w:sz w:val="20"/>
                <w:szCs w:val="20"/>
              </w:rPr>
              <w:t> </w:t>
            </w:r>
          </w:p>
        </w:tc>
        <w:tc>
          <w:tcPr>
            <w:tcW w:w="3462" w:type="dxa"/>
            <w:hideMark/>
          </w:tcPr>
          <w:p w14:paraId="5260AA5C" w14:textId="77777777" w:rsidR="00274AD9" w:rsidRPr="00230FC6" w:rsidRDefault="00274AD9" w:rsidP="009D0538">
            <w:pPr>
              <w:spacing w:line="256" w:lineRule="auto"/>
              <w:cnfStyle w:val="000000000000" w:firstRow="0" w:lastRow="0" w:firstColumn="0" w:lastColumn="0" w:oddVBand="0" w:evenVBand="0" w:oddHBand="0" w:evenHBand="0" w:firstRowFirstColumn="0" w:firstRowLastColumn="0" w:lastRowFirstColumn="0" w:lastRowLastColumn="0"/>
              <w:rPr>
                <w:rFonts w:cs="Arial"/>
                <w:color w:val="2F5496" w:themeColor="accent1" w:themeShade="BF"/>
                <w:sz w:val="20"/>
                <w:szCs w:val="20"/>
              </w:rPr>
            </w:pPr>
            <w:proofErr w:type="spellStart"/>
            <w:r w:rsidRPr="00230FC6">
              <w:rPr>
                <w:rFonts w:cs="Arial"/>
                <w:color w:val="2F5496" w:themeColor="accent1" w:themeShade="BF"/>
                <w:sz w:val="20"/>
                <w:szCs w:val="20"/>
              </w:rPr>
              <w:t>Ivermectine</w:t>
            </w:r>
            <w:proofErr w:type="spellEnd"/>
            <w:r w:rsidRPr="00230FC6">
              <w:rPr>
                <w:rFonts w:cs="Arial"/>
                <w:color w:val="2F5496" w:themeColor="accent1" w:themeShade="BF"/>
                <w:sz w:val="20"/>
                <w:szCs w:val="20"/>
              </w:rPr>
              <w:t xml:space="preserve"> 200 </w:t>
            </w:r>
            <w:proofErr w:type="spellStart"/>
            <w:r w:rsidRPr="00230FC6">
              <w:rPr>
                <w:rFonts w:cs="Arial"/>
                <w:color w:val="2F5496" w:themeColor="accent1" w:themeShade="BF"/>
                <w:sz w:val="20"/>
                <w:szCs w:val="20"/>
              </w:rPr>
              <w:t>μg</w:t>
            </w:r>
            <w:proofErr w:type="spellEnd"/>
            <w:r w:rsidRPr="00230FC6">
              <w:rPr>
                <w:rFonts w:cs="Arial"/>
                <w:color w:val="2F5496" w:themeColor="accent1" w:themeShade="BF"/>
                <w:sz w:val="20"/>
                <w:szCs w:val="20"/>
              </w:rPr>
              <w:t>/kg p.o., tweemaal behandelen met 7-10 dagen ertussen</w:t>
            </w:r>
          </w:p>
          <w:p w14:paraId="61745EBE" w14:textId="77777777" w:rsidR="00274AD9" w:rsidRPr="00230FC6" w:rsidRDefault="00274AD9" w:rsidP="009D0538">
            <w:pPr>
              <w:spacing w:line="256" w:lineRule="auto"/>
              <w:cnfStyle w:val="000000000000" w:firstRow="0" w:lastRow="0" w:firstColumn="0" w:lastColumn="0" w:oddVBand="0" w:evenVBand="0" w:oddHBand="0" w:evenHBand="0" w:firstRowFirstColumn="0" w:firstRowLastColumn="0" w:lastRowFirstColumn="0" w:lastRowLastColumn="0"/>
              <w:rPr>
                <w:rFonts w:cs="Arial"/>
                <w:color w:val="2F5496" w:themeColor="accent1" w:themeShade="BF"/>
                <w:sz w:val="20"/>
                <w:szCs w:val="20"/>
              </w:rPr>
            </w:pPr>
            <w:r w:rsidRPr="00230FC6">
              <w:rPr>
                <w:rFonts w:cs="Arial"/>
                <w:color w:val="2F5496" w:themeColor="accent1" w:themeShade="BF"/>
                <w:sz w:val="20"/>
                <w:szCs w:val="20"/>
              </w:rPr>
              <w:t>én</w:t>
            </w:r>
          </w:p>
          <w:p w14:paraId="48637843" w14:textId="77777777" w:rsidR="00274AD9" w:rsidRPr="00230FC6" w:rsidRDefault="00274AD9" w:rsidP="009D0538">
            <w:pPr>
              <w:spacing w:line="256" w:lineRule="auto"/>
              <w:cnfStyle w:val="000000000000" w:firstRow="0" w:lastRow="0" w:firstColumn="0" w:lastColumn="0" w:oddVBand="0" w:evenVBand="0" w:oddHBand="0" w:evenHBand="0" w:firstRowFirstColumn="0" w:firstRowLastColumn="0" w:lastRowFirstColumn="0" w:lastRowLastColumn="0"/>
              <w:rPr>
                <w:rFonts w:cs="Arial"/>
                <w:color w:val="2F5496" w:themeColor="accent1" w:themeShade="BF"/>
                <w:sz w:val="20"/>
                <w:szCs w:val="20"/>
              </w:rPr>
            </w:pPr>
            <w:proofErr w:type="spellStart"/>
            <w:r w:rsidRPr="00230FC6">
              <w:rPr>
                <w:rFonts w:cs="Arial"/>
                <w:color w:val="2F5496" w:themeColor="accent1" w:themeShade="BF"/>
                <w:sz w:val="20"/>
                <w:szCs w:val="20"/>
              </w:rPr>
              <w:t>Permetrine</w:t>
            </w:r>
            <w:proofErr w:type="spellEnd"/>
            <w:r w:rsidRPr="00230FC6">
              <w:rPr>
                <w:rFonts w:cs="Arial"/>
                <w:color w:val="2F5496" w:themeColor="accent1" w:themeShade="BF"/>
                <w:sz w:val="20"/>
                <w:szCs w:val="20"/>
              </w:rPr>
              <w:t xml:space="preserve"> 5% lokaal, tweemaal behandelen met 7 dagen ertussen.</w:t>
            </w:r>
          </w:p>
          <w:p w14:paraId="2B0988FE" w14:textId="77777777" w:rsidR="00274AD9" w:rsidRPr="00230FC6" w:rsidRDefault="00274AD9" w:rsidP="009D0538">
            <w:pPr>
              <w:spacing w:line="256" w:lineRule="auto"/>
              <w:cnfStyle w:val="000000000000" w:firstRow="0" w:lastRow="0" w:firstColumn="0" w:lastColumn="0" w:oddVBand="0" w:evenVBand="0" w:oddHBand="0" w:evenHBand="0" w:firstRowFirstColumn="0" w:firstRowLastColumn="0" w:lastRowFirstColumn="0" w:lastRowLastColumn="0"/>
              <w:rPr>
                <w:rFonts w:cs="Arial"/>
                <w:color w:val="2F5496" w:themeColor="accent1" w:themeShade="BF"/>
                <w:sz w:val="20"/>
                <w:szCs w:val="20"/>
              </w:rPr>
            </w:pPr>
            <w:r w:rsidRPr="00230FC6">
              <w:rPr>
                <w:rFonts w:cs="Arial"/>
                <w:color w:val="2F5496" w:themeColor="accent1" w:themeShade="BF"/>
                <w:sz w:val="20"/>
                <w:szCs w:val="20"/>
              </w:rPr>
              <w:t>Kan op dezelfde dag samen gebruikt worden.</w:t>
            </w:r>
          </w:p>
        </w:tc>
        <w:tc>
          <w:tcPr>
            <w:tcW w:w="3260" w:type="dxa"/>
            <w:hideMark/>
          </w:tcPr>
          <w:p w14:paraId="27D94C45" w14:textId="77777777" w:rsidR="00274AD9" w:rsidRPr="00230FC6" w:rsidRDefault="00274AD9" w:rsidP="009D0538">
            <w:pPr>
              <w:spacing w:line="256" w:lineRule="auto"/>
              <w:cnfStyle w:val="000000000000" w:firstRow="0" w:lastRow="0" w:firstColumn="0" w:lastColumn="0" w:oddVBand="0" w:evenVBand="0" w:oddHBand="0" w:evenHBand="0" w:firstRowFirstColumn="0" w:firstRowLastColumn="0" w:lastRowFirstColumn="0" w:lastRowLastColumn="0"/>
              <w:rPr>
                <w:rFonts w:cs="Arial"/>
                <w:color w:val="2F5496" w:themeColor="accent1" w:themeShade="BF"/>
                <w:sz w:val="20"/>
                <w:szCs w:val="20"/>
              </w:rPr>
            </w:pPr>
            <w:r w:rsidRPr="00230FC6">
              <w:rPr>
                <w:rFonts w:cs="Arial"/>
                <w:color w:val="2F5496" w:themeColor="accent1" w:themeShade="BF"/>
                <w:sz w:val="20"/>
                <w:szCs w:val="20"/>
              </w:rPr>
              <w:t xml:space="preserve">Hoog risico op besmetting dus ook bij </w:t>
            </w:r>
            <w:proofErr w:type="spellStart"/>
            <w:r w:rsidRPr="00230FC6">
              <w:rPr>
                <w:rFonts w:cs="Arial"/>
                <w:color w:val="2F5496" w:themeColor="accent1" w:themeShade="BF"/>
                <w:sz w:val="20"/>
                <w:szCs w:val="20"/>
              </w:rPr>
              <w:t>permetrine</w:t>
            </w:r>
            <w:proofErr w:type="spellEnd"/>
            <w:r w:rsidRPr="00230FC6">
              <w:rPr>
                <w:rFonts w:cs="Arial"/>
                <w:color w:val="2F5496" w:themeColor="accent1" w:themeShade="BF"/>
                <w:sz w:val="20"/>
                <w:szCs w:val="20"/>
              </w:rPr>
              <w:t xml:space="preserve"> minimaal tweemaal behandelen.</w:t>
            </w:r>
          </w:p>
          <w:p w14:paraId="564FBE4B" w14:textId="77777777" w:rsidR="00274AD9" w:rsidRPr="00230FC6" w:rsidRDefault="00274AD9" w:rsidP="009D0538">
            <w:pPr>
              <w:spacing w:line="256" w:lineRule="auto"/>
              <w:cnfStyle w:val="000000000000" w:firstRow="0" w:lastRow="0" w:firstColumn="0" w:lastColumn="0" w:oddVBand="0" w:evenVBand="0" w:oddHBand="0" w:evenHBand="0" w:firstRowFirstColumn="0" w:firstRowLastColumn="0" w:lastRowFirstColumn="0" w:lastRowLastColumn="0"/>
              <w:rPr>
                <w:rFonts w:cs="Arial"/>
                <w:color w:val="2F5496" w:themeColor="accent1" w:themeShade="BF"/>
                <w:sz w:val="20"/>
                <w:szCs w:val="20"/>
              </w:rPr>
            </w:pPr>
            <w:r w:rsidRPr="00230FC6">
              <w:rPr>
                <w:rFonts w:cs="Arial"/>
                <w:color w:val="2F5496" w:themeColor="accent1" w:themeShade="BF"/>
                <w:sz w:val="20"/>
                <w:szCs w:val="20"/>
              </w:rPr>
              <w:t xml:space="preserve">De monitorfase voor deze groep mensen bedraagt de maximale incubatietijd van 10 weken. Dit i.v.m. atypische presentatie van huid- en jeukklachten (denk aan scabiës </w:t>
            </w:r>
            <w:proofErr w:type="spellStart"/>
            <w:r w:rsidRPr="00230FC6">
              <w:rPr>
                <w:rFonts w:cs="Arial"/>
                <w:color w:val="2F5496" w:themeColor="accent1" w:themeShade="BF"/>
                <w:sz w:val="20"/>
                <w:szCs w:val="20"/>
              </w:rPr>
              <w:t>crustosa</w:t>
            </w:r>
            <w:proofErr w:type="spellEnd"/>
            <w:r w:rsidRPr="00230FC6">
              <w:rPr>
                <w:rFonts w:cs="Arial"/>
                <w:color w:val="2F5496" w:themeColor="accent1" w:themeShade="BF"/>
                <w:sz w:val="20"/>
                <w:szCs w:val="20"/>
              </w:rPr>
              <w:t xml:space="preserve"> bij </w:t>
            </w:r>
            <w:proofErr w:type="spellStart"/>
            <w:r w:rsidRPr="00230FC6">
              <w:rPr>
                <w:rFonts w:cs="Arial"/>
                <w:color w:val="2F5496" w:themeColor="accent1" w:themeShade="BF"/>
                <w:sz w:val="20"/>
                <w:szCs w:val="20"/>
              </w:rPr>
              <w:t>erythrodermie</w:t>
            </w:r>
            <w:proofErr w:type="spellEnd"/>
            <w:r w:rsidRPr="00230FC6">
              <w:rPr>
                <w:rFonts w:cs="Arial"/>
                <w:color w:val="2F5496" w:themeColor="accent1" w:themeShade="BF"/>
                <w:sz w:val="20"/>
                <w:szCs w:val="20"/>
              </w:rPr>
              <w:t>)</w:t>
            </w:r>
          </w:p>
        </w:tc>
      </w:tr>
      <w:tr w:rsidR="00230FC6" w:rsidRPr="00230FC6" w14:paraId="6784F0E6" w14:textId="77777777" w:rsidTr="00230F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34" w:type="dxa"/>
            <w:hideMark/>
          </w:tcPr>
          <w:p w14:paraId="6E390E59" w14:textId="77777777" w:rsidR="00274AD9" w:rsidRPr="00230FC6" w:rsidRDefault="00274AD9" w:rsidP="009D0538">
            <w:pPr>
              <w:spacing w:line="256" w:lineRule="auto"/>
              <w:rPr>
                <w:rFonts w:cs="Arial"/>
                <w:color w:val="2F5496" w:themeColor="accent1" w:themeShade="BF"/>
                <w:sz w:val="20"/>
                <w:szCs w:val="20"/>
              </w:rPr>
            </w:pPr>
            <w:r w:rsidRPr="00230FC6">
              <w:rPr>
                <w:rFonts w:cs="Arial"/>
                <w:color w:val="2F5496" w:themeColor="accent1" w:themeShade="BF"/>
                <w:sz w:val="20"/>
                <w:szCs w:val="20"/>
              </w:rPr>
              <w:t>Patiënten met uitgebreide huiderosies of eczemateuze huid</w:t>
            </w:r>
          </w:p>
        </w:tc>
        <w:tc>
          <w:tcPr>
            <w:tcW w:w="3462" w:type="dxa"/>
            <w:hideMark/>
          </w:tcPr>
          <w:p w14:paraId="1DE86498" w14:textId="77777777" w:rsidR="00274AD9" w:rsidRPr="00230FC6" w:rsidRDefault="00274AD9" w:rsidP="009D0538">
            <w:pPr>
              <w:spacing w:line="256" w:lineRule="auto"/>
              <w:cnfStyle w:val="000000100000" w:firstRow="0" w:lastRow="0" w:firstColumn="0" w:lastColumn="0" w:oddVBand="0" w:evenVBand="0" w:oddHBand="1" w:evenHBand="0" w:firstRowFirstColumn="0" w:firstRowLastColumn="0" w:lastRowFirstColumn="0" w:lastRowLastColumn="0"/>
              <w:rPr>
                <w:rFonts w:cs="Arial"/>
                <w:color w:val="2F5496" w:themeColor="accent1" w:themeShade="BF"/>
                <w:sz w:val="20"/>
                <w:szCs w:val="20"/>
              </w:rPr>
            </w:pPr>
            <w:proofErr w:type="spellStart"/>
            <w:r w:rsidRPr="00230FC6">
              <w:rPr>
                <w:rFonts w:cs="Arial"/>
                <w:color w:val="2F5496" w:themeColor="accent1" w:themeShade="BF"/>
                <w:sz w:val="20"/>
                <w:szCs w:val="20"/>
              </w:rPr>
              <w:t>Ivermectine</w:t>
            </w:r>
            <w:proofErr w:type="spellEnd"/>
            <w:r w:rsidRPr="00230FC6">
              <w:rPr>
                <w:rFonts w:cs="Arial"/>
                <w:color w:val="2F5496" w:themeColor="accent1" w:themeShade="BF"/>
                <w:sz w:val="20"/>
                <w:szCs w:val="20"/>
              </w:rPr>
              <w:t xml:space="preserve"> 200 </w:t>
            </w:r>
            <w:proofErr w:type="spellStart"/>
            <w:r w:rsidRPr="00230FC6">
              <w:rPr>
                <w:rFonts w:cs="Arial"/>
                <w:color w:val="2F5496" w:themeColor="accent1" w:themeShade="BF"/>
                <w:sz w:val="20"/>
                <w:szCs w:val="20"/>
              </w:rPr>
              <w:t>μg</w:t>
            </w:r>
            <w:proofErr w:type="spellEnd"/>
            <w:r w:rsidRPr="00230FC6">
              <w:rPr>
                <w:rFonts w:cs="Arial"/>
                <w:color w:val="2F5496" w:themeColor="accent1" w:themeShade="BF"/>
                <w:sz w:val="20"/>
                <w:szCs w:val="20"/>
              </w:rPr>
              <w:t>/kg p.o., tweemaal behandelen met 7-10 dagen ertussen.</w:t>
            </w:r>
          </w:p>
        </w:tc>
        <w:tc>
          <w:tcPr>
            <w:tcW w:w="3260" w:type="dxa"/>
            <w:hideMark/>
          </w:tcPr>
          <w:p w14:paraId="7767E339" w14:textId="39AE9073" w:rsidR="00274AD9" w:rsidRPr="00230FC6" w:rsidRDefault="00274AD9" w:rsidP="009D0538">
            <w:pPr>
              <w:spacing w:line="256" w:lineRule="auto"/>
              <w:cnfStyle w:val="000000100000" w:firstRow="0" w:lastRow="0" w:firstColumn="0" w:lastColumn="0" w:oddVBand="0" w:evenVBand="0" w:oddHBand="1" w:evenHBand="0" w:firstRowFirstColumn="0" w:firstRowLastColumn="0" w:lastRowFirstColumn="0" w:lastRowLastColumn="0"/>
              <w:rPr>
                <w:rFonts w:cs="Arial"/>
                <w:color w:val="2F5496" w:themeColor="accent1" w:themeShade="BF"/>
                <w:sz w:val="20"/>
                <w:szCs w:val="20"/>
              </w:rPr>
            </w:pPr>
            <w:r w:rsidRPr="00230FC6">
              <w:rPr>
                <w:rFonts w:cs="Arial"/>
                <w:color w:val="2F5496" w:themeColor="accent1" w:themeShade="BF"/>
                <w:sz w:val="20"/>
                <w:szCs w:val="20"/>
              </w:rPr>
              <w:t xml:space="preserve">I.v.m. verhoogde resorptiegevaar </w:t>
            </w:r>
            <w:r w:rsidR="000E79A7">
              <w:rPr>
                <w:rFonts w:cs="Arial"/>
                <w:color w:val="2F5496" w:themeColor="accent1" w:themeShade="BF"/>
                <w:sz w:val="20"/>
                <w:szCs w:val="20"/>
              </w:rPr>
              <w:t xml:space="preserve">en enorm </w:t>
            </w:r>
            <w:proofErr w:type="spellStart"/>
            <w:r w:rsidR="000E79A7">
              <w:rPr>
                <w:rFonts w:cs="Arial"/>
                <w:color w:val="2F5496" w:themeColor="accent1" w:themeShade="BF"/>
                <w:sz w:val="20"/>
                <w:szCs w:val="20"/>
              </w:rPr>
              <w:t>irritatief</w:t>
            </w:r>
            <w:proofErr w:type="spellEnd"/>
            <w:r w:rsidR="000E79A7">
              <w:rPr>
                <w:rFonts w:cs="Arial"/>
                <w:color w:val="2F5496" w:themeColor="accent1" w:themeShade="BF"/>
                <w:sz w:val="20"/>
                <w:szCs w:val="20"/>
              </w:rPr>
              <w:t xml:space="preserve"> effect van</w:t>
            </w:r>
            <w:r w:rsidRPr="00230FC6">
              <w:rPr>
                <w:rFonts w:cs="Arial"/>
                <w:color w:val="2F5496" w:themeColor="accent1" w:themeShade="BF"/>
                <w:sz w:val="20"/>
                <w:szCs w:val="20"/>
              </w:rPr>
              <w:t xml:space="preserve"> crèmes</w:t>
            </w:r>
          </w:p>
        </w:tc>
      </w:tr>
      <w:tr w:rsidR="00230FC6" w:rsidRPr="00230FC6" w14:paraId="25926516" w14:textId="77777777" w:rsidTr="00230FC6">
        <w:tc>
          <w:tcPr>
            <w:cnfStyle w:val="001000000000" w:firstRow="0" w:lastRow="0" w:firstColumn="1" w:lastColumn="0" w:oddVBand="0" w:evenVBand="0" w:oddHBand="0" w:evenHBand="0" w:firstRowFirstColumn="0" w:firstRowLastColumn="0" w:lastRowFirstColumn="0" w:lastRowLastColumn="0"/>
            <w:tcW w:w="2634" w:type="dxa"/>
            <w:hideMark/>
          </w:tcPr>
          <w:p w14:paraId="721A96AC" w14:textId="77777777" w:rsidR="00274AD9" w:rsidRPr="00230FC6" w:rsidRDefault="00274AD9" w:rsidP="009D0538">
            <w:pPr>
              <w:spacing w:line="256" w:lineRule="auto"/>
              <w:rPr>
                <w:rFonts w:cs="Arial"/>
                <w:color w:val="2F5496" w:themeColor="accent1" w:themeShade="BF"/>
                <w:sz w:val="20"/>
                <w:szCs w:val="20"/>
              </w:rPr>
            </w:pPr>
            <w:r w:rsidRPr="00230FC6">
              <w:rPr>
                <w:rFonts w:cs="Arial"/>
                <w:color w:val="2F5496" w:themeColor="accent1" w:themeShade="BF"/>
                <w:sz w:val="20"/>
                <w:szCs w:val="20"/>
              </w:rPr>
              <w:t>Uitbraken in instellingen:</w:t>
            </w:r>
          </w:p>
          <w:p w14:paraId="01132CA4" w14:textId="77777777" w:rsidR="00274AD9" w:rsidRPr="00230FC6" w:rsidRDefault="00274AD9" w:rsidP="009D0538">
            <w:pPr>
              <w:spacing w:line="256" w:lineRule="auto"/>
              <w:rPr>
                <w:rFonts w:cs="Arial"/>
                <w:color w:val="2F5496" w:themeColor="accent1" w:themeShade="BF"/>
                <w:sz w:val="20"/>
                <w:szCs w:val="20"/>
              </w:rPr>
            </w:pPr>
            <w:r w:rsidRPr="00230FC6">
              <w:rPr>
                <w:rFonts w:cs="Arial"/>
                <w:color w:val="2F5496" w:themeColor="accent1" w:themeShade="BF"/>
                <w:sz w:val="20"/>
                <w:szCs w:val="20"/>
              </w:rPr>
              <w:t>Getroffen patiënten (klinische scabiës) en personen uit de behandelgroep met klachten van scabiës</w:t>
            </w:r>
          </w:p>
          <w:p w14:paraId="57A42F46" w14:textId="77777777" w:rsidR="00274AD9" w:rsidRPr="00230FC6" w:rsidRDefault="00274AD9" w:rsidP="009D0538">
            <w:pPr>
              <w:spacing w:line="256" w:lineRule="auto"/>
              <w:rPr>
                <w:rFonts w:cs="Arial"/>
                <w:color w:val="2F5496" w:themeColor="accent1" w:themeShade="BF"/>
                <w:sz w:val="20"/>
                <w:szCs w:val="20"/>
              </w:rPr>
            </w:pPr>
            <w:r w:rsidRPr="00230FC6">
              <w:rPr>
                <w:rFonts w:cs="Arial"/>
                <w:color w:val="2F5496" w:themeColor="accent1" w:themeShade="BF"/>
                <w:sz w:val="20"/>
                <w:szCs w:val="20"/>
              </w:rPr>
              <w:t> </w:t>
            </w:r>
          </w:p>
        </w:tc>
        <w:tc>
          <w:tcPr>
            <w:tcW w:w="3462" w:type="dxa"/>
            <w:hideMark/>
          </w:tcPr>
          <w:p w14:paraId="50B663E6" w14:textId="77777777" w:rsidR="00274AD9" w:rsidRPr="00230FC6" w:rsidRDefault="00274AD9" w:rsidP="009D0538">
            <w:pPr>
              <w:spacing w:line="256" w:lineRule="auto"/>
              <w:cnfStyle w:val="000000000000" w:firstRow="0" w:lastRow="0" w:firstColumn="0" w:lastColumn="0" w:oddVBand="0" w:evenVBand="0" w:oddHBand="0" w:evenHBand="0" w:firstRowFirstColumn="0" w:firstRowLastColumn="0" w:lastRowFirstColumn="0" w:lastRowLastColumn="0"/>
              <w:rPr>
                <w:rFonts w:cs="Arial"/>
                <w:color w:val="2F5496" w:themeColor="accent1" w:themeShade="BF"/>
                <w:sz w:val="20"/>
                <w:szCs w:val="20"/>
              </w:rPr>
            </w:pPr>
            <w:proofErr w:type="spellStart"/>
            <w:r w:rsidRPr="00230FC6">
              <w:rPr>
                <w:rFonts w:cs="Arial"/>
                <w:color w:val="2F5496" w:themeColor="accent1" w:themeShade="BF"/>
                <w:sz w:val="20"/>
                <w:szCs w:val="20"/>
              </w:rPr>
              <w:t>Ivermectine</w:t>
            </w:r>
            <w:proofErr w:type="spellEnd"/>
            <w:r w:rsidRPr="00230FC6">
              <w:rPr>
                <w:rFonts w:cs="Arial"/>
                <w:color w:val="2F5496" w:themeColor="accent1" w:themeShade="BF"/>
                <w:sz w:val="20"/>
                <w:szCs w:val="20"/>
              </w:rPr>
              <w:t xml:space="preserve"> 200 </w:t>
            </w:r>
            <w:proofErr w:type="spellStart"/>
            <w:r w:rsidRPr="00230FC6">
              <w:rPr>
                <w:rFonts w:cs="Arial"/>
                <w:color w:val="2F5496" w:themeColor="accent1" w:themeShade="BF"/>
                <w:sz w:val="20"/>
                <w:szCs w:val="20"/>
              </w:rPr>
              <w:t>μg</w:t>
            </w:r>
            <w:proofErr w:type="spellEnd"/>
            <w:r w:rsidRPr="00230FC6">
              <w:rPr>
                <w:rFonts w:cs="Arial"/>
                <w:color w:val="2F5496" w:themeColor="accent1" w:themeShade="BF"/>
                <w:sz w:val="20"/>
                <w:szCs w:val="20"/>
              </w:rPr>
              <w:t>/kg p.o., tweemaal behandelen met 7-10 dagen ertussen.</w:t>
            </w:r>
          </w:p>
          <w:p w14:paraId="0C5890DE" w14:textId="77777777" w:rsidR="00B46036" w:rsidRDefault="00B46036" w:rsidP="009D0538">
            <w:pPr>
              <w:spacing w:line="256" w:lineRule="auto"/>
              <w:cnfStyle w:val="000000000000" w:firstRow="0" w:lastRow="0" w:firstColumn="0" w:lastColumn="0" w:oddVBand="0" w:evenVBand="0" w:oddHBand="0" w:evenHBand="0" w:firstRowFirstColumn="0" w:firstRowLastColumn="0" w:lastRowFirstColumn="0" w:lastRowLastColumn="0"/>
              <w:rPr>
                <w:rFonts w:cs="Arial"/>
                <w:color w:val="2F5496" w:themeColor="accent1" w:themeShade="BF"/>
                <w:sz w:val="20"/>
                <w:szCs w:val="20"/>
              </w:rPr>
            </w:pPr>
          </w:p>
          <w:p w14:paraId="00236133" w14:textId="3CBA3D8F" w:rsidR="00274AD9" w:rsidRPr="00230FC6" w:rsidRDefault="00B46036" w:rsidP="009D0538">
            <w:pPr>
              <w:spacing w:line="256" w:lineRule="auto"/>
              <w:cnfStyle w:val="000000000000" w:firstRow="0" w:lastRow="0" w:firstColumn="0" w:lastColumn="0" w:oddVBand="0" w:evenVBand="0" w:oddHBand="0" w:evenHBand="0" w:firstRowFirstColumn="0" w:firstRowLastColumn="0" w:lastRowFirstColumn="0" w:lastRowLastColumn="0"/>
              <w:rPr>
                <w:rFonts w:cs="Arial"/>
                <w:color w:val="2F5496" w:themeColor="accent1" w:themeShade="BF"/>
                <w:sz w:val="20"/>
                <w:szCs w:val="20"/>
              </w:rPr>
            </w:pPr>
            <w:r>
              <w:rPr>
                <w:rFonts w:cs="Arial"/>
                <w:color w:val="2F5496" w:themeColor="accent1" w:themeShade="BF"/>
                <w:sz w:val="20"/>
                <w:szCs w:val="20"/>
              </w:rPr>
              <w:t>(</w:t>
            </w:r>
            <w:r w:rsidR="00274AD9" w:rsidRPr="00230FC6">
              <w:rPr>
                <w:rFonts w:cs="Arial"/>
                <w:color w:val="2F5496" w:themeColor="accent1" w:themeShade="BF"/>
                <w:sz w:val="20"/>
                <w:szCs w:val="20"/>
              </w:rPr>
              <w:t>óf</w:t>
            </w:r>
          </w:p>
          <w:p w14:paraId="6854918E" w14:textId="3AE4B13F" w:rsidR="00274AD9" w:rsidRPr="00230FC6" w:rsidRDefault="00274AD9" w:rsidP="009D0538">
            <w:pPr>
              <w:spacing w:line="256" w:lineRule="auto"/>
              <w:cnfStyle w:val="000000000000" w:firstRow="0" w:lastRow="0" w:firstColumn="0" w:lastColumn="0" w:oddVBand="0" w:evenVBand="0" w:oddHBand="0" w:evenHBand="0" w:firstRowFirstColumn="0" w:firstRowLastColumn="0" w:lastRowFirstColumn="0" w:lastRowLastColumn="0"/>
              <w:rPr>
                <w:rFonts w:cs="Arial"/>
                <w:color w:val="2F5496" w:themeColor="accent1" w:themeShade="BF"/>
                <w:sz w:val="20"/>
                <w:szCs w:val="20"/>
              </w:rPr>
            </w:pPr>
            <w:proofErr w:type="spellStart"/>
            <w:r w:rsidRPr="00230FC6">
              <w:rPr>
                <w:rFonts w:cs="Arial"/>
                <w:color w:val="2F5496" w:themeColor="accent1" w:themeShade="BF"/>
                <w:sz w:val="20"/>
                <w:szCs w:val="20"/>
              </w:rPr>
              <w:t>Permetrine</w:t>
            </w:r>
            <w:proofErr w:type="spellEnd"/>
            <w:r w:rsidRPr="00230FC6">
              <w:rPr>
                <w:rFonts w:cs="Arial"/>
                <w:color w:val="2F5496" w:themeColor="accent1" w:themeShade="BF"/>
                <w:sz w:val="20"/>
                <w:szCs w:val="20"/>
              </w:rPr>
              <w:t xml:space="preserve"> 5% lokaal tweemaal behandelen met 7 dagen ertussen</w:t>
            </w:r>
            <w:r w:rsidR="00B46036">
              <w:rPr>
                <w:rFonts w:cs="Arial"/>
                <w:color w:val="2F5496" w:themeColor="accent1" w:themeShade="BF"/>
                <w:sz w:val="20"/>
                <w:szCs w:val="20"/>
              </w:rPr>
              <w:t xml:space="preserve">, indien </w:t>
            </w:r>
            <w:proofErr w:type="spellStart"/>
            <w:r w:rsidR="00B46036">
              <w:rPr>
                <w:rFonts w:cs="Arial"/>
                <w:color w:val="2F5496" w:themeColor="accent1" w:themeShade="BF"/>
                <w:sz w:val="20"/>
                <w:szCs w:val="20"/>
              </w:rPr>
              <w:t>ivermectine</w:t>
            </w:r>
            <w:proofErr w:type="spellEnd"/>
            <w:r w:rsidR="00B46036">
              <w:rPr>
                <w:rFonts w:cs="Arial"/>
                <w:color w:val="2F5496" w:themeColor="accent1" w:themeShade="BF"/>
                <w:sz w:val="20"/>
                <w:szCs w:val="20"/>
              </w:rPr>
              <w:t xml:space="preserve"> </w:t>
            </w:r>
            <w:proofErr w:type="spellStart"/>
            <w:r w:rsidR="00B46036">
              <w:rPr>
                <w:rFonts w:cs="Arial"/>
                <w:color w:val="2F5496" w:themeColor="accent1" w:themeShade="BF"/>
                <w:sz w:val="20"/>
                <w:szCs w:val="20"/>
              </w:rPr>
              <w:t>gecontraindiceerd</w:t>
            </w:r>
            <w:proofErr w:type="spellEnd"/>
            <w:r w:rsidR="00B46036">
              <w:rPr>
                <w:rFonts w:cs="Arial"/>
                <w:color w:val="2F5496" w:themeColor="accent1" w:themeShade="BF"/>
                <w:sz w:val="20"/>
                <w:szCs w:val="20"/>
              </w:rPr>
              <w:t>)</w:t>
            </w:r>
          </w:p>
          <w:p w14:paraId="0F60DEFD" w14:textId="77777777" w:rsidR="00274AD9" w:rsidRPr="00230FC6" w:rsidRDefault="00274AD9" w:rsidP="009D0538">
            <w:pPr>
              <w:spacing w:line="256" w:lineRule="auto"/>
              <w:cnfStyle w:val="000000000000" w:firstRow="0" w:lastRow="0" w:firstColumn="0" w:lastColumn="0" w:oddVBand="0" w:evenVBand="0" w:oddHBand="0" w:evenHBand="0" w:firstRowFirstColumn="0" w:firstRowLastColumn="0" w:lastRowFirstColumn="0" w:lastRowLastColumn="0"/>
              <w:rPr>
                <w:rFonts w:cs="Arial"/>
                <w:color w:val="2F5496" w:themeColor="accent1" w:themeShade="BF"/>
                <w:sz w:val="20"/>
                <w:szCs w:val="20"/>
              </w:rPr>
            </w:pPr>
            <w:r w:rsidRPr="00230FC6">
              <w:rPr>
                <w:rFonts w:cs="Arial"/>
                <w:color w:val="2F5496" w:themeColor="accent1" w:themeShade="BF"/>
                <w:sz w:val="20"/>
                <w:szCs w:val="20"/>
              </w:rPr>
              <w:lastRenderedPageBreak/>
              <w:t> </w:t>
            </w:r>
          </w:p>
        </w:tc>
        <w:tc>
          <w:tcPr>
            <w:tcW w:w="3260" w:type="dxa"/>
            <w:hideMark/>
          </w:tcPr>
          <w:p w14:paraId="12574F14" w14:textId="77777777" w:rsidR="00274AD9" w:rsidRPr="00230FC6" w:rsidRDefault="00274AD9" w:rsidP="009D0538">
            <w:pPr>
              <w:spacing w:line="256" w:lineRule="auto"/>
              <w:cnfStyle w:val="000000000000" w:firstRow="0" w:lastRow="0" w:firstColumn="0" w:lastColumn="0" w:oddVBand="0" w:evenVBand="0" w:oddHBand="0" w:evenHBand="0" w:firstRowFirstColumn="0" w:firstRowLastColumn="0" w:lastRowFirstColumn="0" w:lastRowLastColumn="0"/>
              <w:rPr>
                <w:rFonts w:cs="Arial"/>
                <w:color w:val="2F5496" w:themeColor="accent1" w:themeShade="BF"/>
                <w:sz w:val="20"/>
                <w:szCs w:val="20"/>
              </w:rPr>
            </w:pPr>
            <w:r w:rsidRPr="00230FC6">
              <w:rPr>
                <w:rFonts w:cs="Arial"/>
                <w:color w:val="2F5496" w:themeColor="accent1" w:themeShade="BF"/>
                <w:sz w:val="20"/>
                <w:szCs w:val="20"/>
              </w:rPr>
              <w:lastRenderedPageBreak/>
              <w:t>Collectieve behandeling dient gelijktijdig te gebeuren!</w:t>
            </w:r>
          </w:p>
          <w:p w14:paraId="3A816A76" w14:textId="77777777" w:rsidR="00274AD9" w:rsidRPr="00230FC6" w:rsidRDefault="00274AD9" w:rsidP="009D0538">
            <w:pPr>
              <w:spacing w:line="256" w:lineRule="auto"/>
              <w:cnfStyle w:val="000000000000" w:firstRow="0" w:lastRow="0" w:firstColumn="0" w:lastColumn="0" w:oddVBand="0" w:evenVBand="0" w:oddHBand="0" w:evenHBand="0" w:firstRowFirstColumn="0" w:firstRowLastColumn="0" w:lastRowFirstColumn="0" w:lastRowLastColumn="0"/>
              <w:rPr>
                <w:rFonts w:cs="Arial"/>
                <w:color w:val="2F5496" w:themeColor="accent1" w:themeShade="BF"/>
                <w:sz w:val="20"/>
                <w:szCs w:val="20"/>
              </w:rPr>
            </w:pPr>
            <w:r w:rsidRPr="00230FC6">
              <w:rPr>
                <w:rFonts w:cs="Arial"/>
                <w:color w:val="2F5496" w:themeColor="accent1" w:themeShade="BF"/>
                <w:sz w:val="20"/>
                <w:szCs w:val="20"/>
              </w:rPr>
              <w:t xml:space="preserve">Bij groepsbehandeling hebben de klinische gevallen al vóór de groepsbehandeling uit een behandeling gehad: zij dienen tegelijk met de groepsbehandeling </w:t>
            </w:r>
            <w:r w:rsidRPr="00230FC6">
              <w:rPr>
                <w:rFonts w:cs="Arial"/>
                <w:color w:val="2F5496" w:themeColor="accent1" w:themeShade="BF"/>
                <w:sz w:val="20"/>
                <w:szCs w:val="20"/>
              </w:rPr>
              <w:lastRenderedPageBreak/>
              <w:t>een tweede behandeling te krijgen. De therapiekeuze is daarbij dezelfde als bij de eerste behandeling om resistentievorming te voorkomen.</w:t>
            </w:r>
          </w:p>
          <w:p w14:paraId="11DE138D" w14:textId="123DE2A0" w:rsidR="00274AD9" w:rsidRPr="00230FC6" w:rsidRDefault="00274AD9" w:rsidP="009D0538">
            <w:pPr>
              <w:spacing w:line="256" w:lineRule="auto"/>
              <w:cnfStyle w:val="000000000000" w:firstRow="0" w:lastRow="0" w:firstColumn="0" w:lastColumn="0" w:oddVBand="0" w:evenVBand="0" w:oddHBand="0" w:evenHBand="0" w:firstRowFirstColumn="0" w:firstRowLastColumn="0" w:lastRowFirstColumn="0" w:lastRowLastColumn="0"/>
              <w:rPr>
                <w:rFonts w:cs="Arial"/>
                <w:color w:val="2F5496" w:themeColor="accent1" w:themeShade="BF"/>
                <w:sz w:val="20"/>
                <w:szCs w:val="20"/>
              </w:rPr>
            </w:pPr>
            <w:proofErr w:type="spellStart"/>
            <w:r w:rsidRPr="00230FC6">
              <w:rPr>
                <w:rFonts w:cs="Arial"/>
                <w:color w:val="2F5496" w:themeColor="accent1" w:themeShade="BF"/>
                <w:sz w:val="20"/>
                <w:szCs w:val="20"/>
              </w:rPr>
              <w:t>Ivermectine</w:t>
            </w:r>
            <w:proofErr w:type="spellEnd"/>
            <w:r w:rsidRPr="00230FC6">
              <w:rPr>
                <w:rFonts w:cs="Arial"/>
                <w:color w:val="2F5496" w:themeColor="accent1" w:themeShade="BF"/>
                <w:sz w:val="20"/>
                <w:szCs w:val="20"/>
              </w:rPr>
              <w:t xml:space="preserve"> is voor bewoners in zorginstellingen en ouderen in het algemeen praktisch gezien de eerste keus. Indien er met zalf (bij) gesmeerd dient te worden in een instelling is dit evenals het afspoelen van de zalf na de behandeling arbeidsintensief. Alleenwonende ouderen kunnen niet hun rug zelfstandig insmeren.</w:t>
            </w:r>
          </w:p>
          <w:p w14:paraId="0FA0C42B" w14:textId="77777777" w:rsidR="00274AD9" w:rsidRPr="00230FC6" w:rsidRDefault="00274AD9" w:rsidP="009D0538">
            <w:pPr>
              <w:spacing w:line="256" w:lineRule="auto"/>
              <w:cnfStyle w:val="000000000000" w:firstRow="0" w:lastRow="0" w:firstColumn="0" w:lastColumn="0" w:oddVBand="0" w:evenVBand="0" w:oddHBand="0" w:evenHBand="0" w:firstRowFirstColumn="0" w:firstRowLastColumn="0" w:lastRowFirstColumn="0" w:lastRowLastColumn="0"/>
              <w:rPr>
                <w:rFonts w:cs="Arial"/>
                <w:color w:val="2F5496" w:themeColor="accent1" w:themeShade="BF"/>
                <w:sz w:val="20"/>
                <w:szCs w:val="20"/>
              </w:rPr>
            </w:pPr>
            <w:r w:rsidRPr="00230FC6">
              <w:rPr>
                <w:rFonts w:cs="Arial"/>
                <w:color w:val="2F5496" w:themeColor="accent1" w:themeShade="BF"/>
                <w:sz w:val="20"/>
                <w:szCs w:val="20"/>
              </w:rPr>
              <w:t> </w:t>
            </w:r>
          </w:p>
        </w:tc>
      </w:tr>
      <w:tr w:rsidR="00230FC6" w:rsidRPr="00230FC6" w14:paraId="07C23A1B" w14:textId="77777777" w:rsidTr="00230F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34" w:type="dxa"/>
            <w:hideMark/>
          </w:tcPr>
          <w:p w14:paraId="7C3CD10F" w14:textId="77777777" w:rsidR="00274AD9" w:rsidRPr="00230FC6" w:rsidRDefault="00274AD9" w:rsidP="009D0538">
            <w:pPr>
              <w:spacing w:line="256" w:lineRule="auto"/>
              <w:rPr>
                <w:rFonts w:cs="Arial"/>
                <w:color w:val="2F5496" w:themeColor="accent1" w:themeShade="BF"/>
                <w:sz w:val="20"/>
                <w:szCs w:val="20"/>
              </w:rPr>
            </w:pPr>
            <w:r w:rsidRPr="00230FC6">
              <w:rPr>
                <w:rFonts w:cs="Arial"/>
                <w:color w:val="2F5496" w:themeColor="accent1" w:themeShade="BF"/>
                <w:sz w:val="20"/>
                <w:szCs w:val="20"/>
              </w:rPr>
              <w:lastRenderedPageBreak/>
              <w:t>Uitbraken in instellingen:</w:t>
            </w:r>
          </w:p>
          <w:p w14:paraId="442D2502" w14:textId="77777777" w:rsidR="00274AD9" w:rsidRPr="00230FC6" w:rsidRDefault="00274AD9" w:rsidP="009D0538">
            <w:pPr>
              <w:spacing w:line="256" w:lineRule="auto"/>
              <w:rPr>
                <w:rFonts w:cs="Arial"/>
                <w:color w:val="2F5496" w:themeColor="accent1" w:themeShade="BF"/>
                <w:sz w:val="20"/>
                <w:szCs w:val="20"/>
              </w:rPr>
            </w:pPr>
            <w:r w:rsidRPr="00230FC6">
              <w:rPr>
                <w:rFonts w:cs="Arial"/>
                <w:color w:val="2F5496" w:themeColor="accent1" w:themeShade="BF"/>
                <w:sz w:val="20"/>
                <w:szCs w:val="20"/>
              </w:rPr>
              <w:t>Personen uit de behandelgroep zonder klachten van scabiës</w:t>
            </w:r>
          </w:p>
          <w:p w14:paraId="12F1A19C" w14:textId="77777777" w:rsidR="00274AD9" w:rsidRPr="00230FC6" w:rsidRDefault="00274AD9" w:rsidP="009D0538">
            <w:pPr>
              <w:spacing w:line="256" w:lineRule="auto"/>
              <w:rPr>
                <w:rFonts w:cs="Arial"/>
                <w:color w:val="2F5496" w:themeColor="accent1" w:themeShade="BF"/>
                <w:sz w:val="20"/>
                <w:szCs w:val="20"/>
              </w:rPr>
            </w:pPr>
            <w:r w:rsidRPr="00230FC6">
              <w:rPr>
                <w:rFonts w:cs="Arial"/>
                <w:color w:val="2F5496" w:themeColor="accent1" w:themeShade="BF"/>
                <w:sz w:val="20"/>
                <w:szCs w:val="20"/>
              </w:rPr>
              <w:t> </w:t>
            </w:r>
          </w:p>
          <w:p w14:paraId="5AD19604" w14:textId="77777777" w:rsidR="00274AD9" w:rsidRPr="00230FC6" w:rsidRDefault="00274AD9" w:rsidP="009D0538">
            <w:pPr>
              <w:spacing w:line="256" w:lineRule="auto"/>
              <w:rPr>
                <w:rFonts w:cs="Arial"/>
                <w:color w:val="2F5496" w:themeColor="accent1" w:themeShade="BF"/>
                <w:sz w:val="20"/>
                <w:szCs w:val="20"/>
              </w:rPr>
            </w:pPr>
            <w:r w:rsidRPr="00230FC6">
              <w:rPr>
                <w:rFonts w:cs="Arial"/>
                <w:color w:val="2F5496" w:themeColor="accent1" w:themeShade="BF"/>
                <w:sz w:val="20"/>
                <w:szCs w:val="20"/>
              </w:rPr>
              <w:t> </w:t>
            </w:r>
          </w:p>
        </w:tc>
        <w:tc>
          <w:tcPr>
            <w:tcW w:w="3462" w:type="dxa"/>
            <w:hideMark/>
          </w:tcPr>
          <w:p w14:paraId="3C68CD6B" w14:textId="77777777" w:rsidR="00B46036" w:rsidRDefault="00274AD9" w:rsidP="00B46036">
            <w:pPr>
              <w:spacing w:line="256" w:lineRule="auto"/>
              <w:cnfStyle w:val="000000100000" w:firstRow="0" w:lastRow="0" w:firstColumn="0" w:lastColumn="0" w:oddVBand="0" w:evenVBand="0" w:oddHBand="1" w:evenHBand="0" w:firstRowFirstColumn="0" w:firstRowLastColumn="0" w:lastRowFirstColumn="0" w:lastRowLastColumn="0"/>
              <w:rPr>
                <w:rFonts w:cs="Arial"/>
                <w:color w:val="2F5496" w:themeColor="accent1" w:themeShade="BF"/>
                <w:sz w:val="20"/>
                <w:szCs w:val="20"/>
              </w:rPr>
            </w:pPr>
            <w:proofErr w:type="spellStart"/>
            <w:r w:rsidRPr="00230FC6">
              <w:rPr>
                <w:rFonts w:cs="Arial"/>
                <w:color w:val="2F5496" w:themeColor="accent1" w:themeShade="BF"/>
                <w:sz w:val="20"/>
                <w:szCs w:val="20"/>
              </w:rPr>
              <w:t>Ivermectine</w:t>
            </w:r>
            <w:proofErr w:type="spellEnd"/>
            <w:r w:rsidRPr="00230FC6">
              <w:rPr>
                <w:rFonts w:cs="Arial"/>
                <w:color w:val="2F5496" w:themeColor="accent1" w:themeShade="BF"/>
                <w:sz w:val="20"/>
                <w:szCs w:val="20"/>
              </w:rPr>
              <w:t xml:space="preserve"> 200 </w:t>
            </w:r>
            <w:proofErr w:type="spellStart"/>
            <w:r w:rsidRPr="00230FC6">
              <w:rPr>
                <w:rFonts w:cs="Arial"/>
                <w:color w:val="2F5496" w:themeColor="accent1" w:themeShade="BF"/>
                <w:sz w:val="20"/>
                <w:szCs w:val="20"/>
              </w:rPr>
              <w:t>μg</w:t>
            </w:r>
            <w:proofErr w:type="spellEnd"/>
            <w:r w:rsidRPr="00230FC6">
              <w:rPr>
                <w:rFonts w:cs="Arial"/>
                <w:color w:val="2F5496" w:themeColor="accent1" w:themeShade="BF"/>
                <w:sz w:val="20"/>
                <w:szCs w:val="20"/>
              </w:rPr>
              <w:t>/kg p.o., tweemaal behandelen met 7-10 dagen ertussen.</w:t>
            </w:r>
            <w:r w:rsidR="00B46036" w:rsidRPr="00230FC6">
              <w:rPr>
                <w:rFonts w:cs="Arial"/>
                <w:color w:val="2F5496" w:themeColor="accent1" w:themeShade="BF"/>
                <w:sz w:val="20"/>
                <w:szCs w:val="20"/>
              </w:rPr>
              <w:t xml:space="preserve"> </w:t>
            </w:r>
          </w:p>
          <w:p w14:paraId="07653859" w14:textId="33066901" w:rsidR="00B46036" w:rsidRDefault="00B46036" w:rsidP="00B46036">
            <w:pPr>
              <w:spacing w:line="256" w:lineRule="auto"/>
              <w:cnfStyle w:val="000000100000" w:firstRow="0" w:lastRow="0" w:firstColumn="0" w:lastColumn="0" w:oddVBand="0" w:evenVBand="0" w:oddHBand="1" w:evenHBand="0" w:firstRowFirstColumn="0" w:firstRowLastColumn="0" w:lastRowFirstColumn="0" w:lastRowLastColumn="0"/>
              <w:rPr>
                <w:rFonts w:cs="Arial"/>
                <w:color w:val="2F5496" w:themeColor="accent1" w:themeShade="BF"/>
                <w:sz w:val="20"/>
                <w:szCs w:val="20"/>
              </w:rPr>
            </w:pPr>
            <w:r>
              <w:rPr>
                <w:rFonts w:cs="Arial"/>
                <w:color w:val="2F5496" w:themeColor="accent1" w:themeShade="BF"/>
                <w:sz w:val="20"/>
                <w:szCs w:val="20"/>
              </w:rPr>
              <w:t xml:space="preserve">(Of </w:t>
            </w:r>
          </w:p>
          <w:p w14:paraId="0565EC89" w14:textId="5485FB4C" w:rsidR="00B46036" w:rsidRPr="00230FC6" w:rsidRDefault="00B46036" w:rsidP="00B46036">
            <w:pPr>
              <w:spacing w:line="256" w:lineRule="auto"/>
              <w:cnfStyle w:val="000000100000" w:firstRow="0" w:lastRow="0" w:firstColumn="0" w:lastColumn="0" w:oddVBand="0" w:evenVBand="0" w:oddHBand="1" w:evenHBand="0" w:firstRowFirstColumn="0" w:firstRowLastColumn="0" w:lastRowFirstColumn="0" w:lastRowLastColumn="0"/>
              <w:rPr>
                <w:rFonts w:cs="Arial"/>
                <w:color w:val="2F5496" w:themeColor="accent1" w:themeShade="BF"/>
                <w:sz w:val="20"/>
                <w:szCs w:val="20"/>
              </w:rPr>
            </w:pPr>
            <w:proofErr w:type="spellStart"/>
            <w:r w:rsidRPr="00230FC6">
              <w:rPr>
                <w:rFonts w:cs="Arial"/>
                <w:color w:val="2F5496" w:themeColor="accent1" w:themeShade="BF"/>
                <w:sz w:val="20"/>
                <w:szCs w:val="20"/>
              </w:rPr>
              <w:t>Permetrine</w:t>
            </w:r>
            <w:proofErr w:type="spellEnd"/>
            <w:r w:rsidRPr="00230FC6">
              <w:rPr>
                <w:rFonts w:cs="Arial"/>
                <w:color w:val="2F5496" w:themeColor="accent1" w:themeShade="BF"/>
                <w:sz w:val="20"/>
                <w:szCs w:val="20"/>
              </w:rPr>
              <w:t xml:space="preserve"> 5% lokaal, tweemaal behandelen met 7 dagen ertussen</w:t>
            </w:r>
            <w:r>
              <w:rPr>
                <w:rFonts w:cs="Arial"/>
                <w:color w:val="2F5496" w:themeColor="accent1" w:themeShade="BF"/>
                <w:sz w:val="20"/>
                <w:szCs w:val="20"/>
              </w:rPr>
              <w:t xml:space="preserve">, indien </w:t>
            </w:r>
            <w:proofErr w:type="spellStart"/>
            <w:r>
              <w:rPr>
                <w:rFonts w:cs="Arial"/>
                <w:color w:val="2F5496" w:themeColor="accent1" w:themeShade="BF"/>
                <w:sz w:val="20"/>
                <w:szCs w:val="20"/>
              </w:rPr>
              <w:t>ivermectine</w:t>
            </w:r>
            <w:proofErr w:type="spellEnd"/>
            <w:r>
              <w:rPr>
                <w:rFonts w:cs="Arial"/>
                <w:color w:val="2F5496" w:themeColor="accent1" w:themeShade="BF"/>
                <w:sz w:val="20"/>
                <w:szCs w:val="20"/>
              </w:rPr>
              <w:t xml:space="preserve"> </w:t>
            </w:r>
            <w:proofErr w:type="spellStart"/>
            <w:r>
              <w:rPr>
                <w:rFonts w:cs="Arial"/>
                <w:color w:val="2F5496" w:themeColor="accent1" w:themeShade="BF"/>
                <w:sz w:val="20"/>
                <w:szCs w:val="20"/>
              </w:rPr>
              <w:t>gecontraindiceerd</w:t>
            </w:r>
            <w:proofErr w:type="spellEnd"/>
            <w:r>
              <w:rPr>
                <w:rFonts w:cs="Arial"/>
                <w:color w:val="2F5496" w:themeColor="accent1" w:themeShade="BF"/>
                <w:sz w:val="20"/>
                <w:szCs w:val="20"/>
              </w:rPr>
              <w:t>)</w:t>
            </w:r>
          </w:p>
          <w:p w14:paraId="165D1E86" w14:textId="77777777" w:rsidR="00274AD9" w:rsidRPr="00230FC6" w:rsidRDefault="00274AD9" w:rsidP="009D0538">
            <w:pPr>
              <w:spacing w:line="256" w:lineRule="auto"/>
              <w:cnfStyle w:val="000000100000" w:firstRow="0" w:lastRow="0" w:firstColumn="0" w:lastColumn="0" w:oddVBand="0" w:evenVBand="0" w:oddHBand="1" w:evenHBand="0" w:firstRowFirstColumn="0" w:firstRowLastColumn="0" w:lastRowFirstColumn="0" w:lastRowLastColumn="0"/>
              <w:rPr>
                <w:rFonts w:cs="Arial"/>
                <w:color w:val="2F5496" w:themeColor="accent1" w:themeShade="BF"/>
                <w:sz w:val="20"/>
                <w:szCs w:val="20"/>
              </w:rPr>
            </w:pPr>
          </w:p>
        </w:tc>
        <w:tc>
          <w:tcPr>
            <w:tcW w:w="3260" w:type="dxa"/>
            <w:hideMark/>
          </w:tcPr>
          <w:p w14:paraId="0D68C7B6" w14:textId="77777777" w:rsidR="00274AD9" w:rsidRPr="00230FC6" w:rsidRDefault="00274AD9" w:rsidP="009D0538">
            <w:pPr>
              <w:spacing w:line="256" w:lineRule="auto"/>
              <w:cnfStyle w:val="000000100000" w:firstRow="0" w:lastRow="0" w:firstColumn="0" w:lastColumn="0" w:oddVBand="0" w:evenVBand="0" w:oddHBand="1" w:evenHBand="0" w:firstRowFirstColumn="0" w:firstRowLastColumn="0" w:lastRowFirstColumn="0" w:lastRowLastColumn="0"/>
              <w:rPr>
                <w:rFonts w:cs="Arial"/>
                <w:color w:val="2F5496" w:themeColor="accent1" w:themeShade="BF"/>
                <w:sz w:val="20"/>
                <w:szCs w:val="20"/>
              </w:rPr>
            </w:pPr>
            <w:r w:rsidRPr="00230FC6">
              <w:rPr>
                <w:rFonts w:cs="Arial"/>
                <w:color w:val="2F5496" w:themeColor="accent1" w:themeShade="BF"/>
                <w:sz w:val="20"/>
                <w:szCs w:val="20"/>
              </w:rPr>
              <w:t>Behandeling voor psychogeriatrische/kwetsbare/ gehandicapten zoals opgemerkt. Het is te overwegen deze specifieke groep tweemaal te behandelen i.v.m. hun kwetsbaarheid.</w:t>
            </w:r>
          </w:p>
        </w:tc>
      </w:tr>
      <w:tr w:rsidR="00230FC6" w:rsidRPr="00230FC6" w14:paraId="39262577" w14:textId="77777777" w:rsidTr="00230FC6">
        <w:tc>
          <w:tcPr>
            <w:cnfStyle w:val="001000000000" w:firstRow="0" w:lastRow="0" w:firstColumn="1" w:lastColumn="0" w:oddVBand="0" w:evenVBand="0" w:oddHBand="0" w:evenHBand="0" w:firstRowFirstColumn="0" w:firstRowLastColumn="0" w:lastRowFirstColumn="0" w:lastRowLastColumn="0"/>
            <w:tcW w:w="2634" w:type="dxa"/>
            <w:hideMark/>
          </w:tcPr>
          <w:p w14:paraId="413BDEFF" w14:textId="77777777" w:rsidR="00274AD9" w:rsidRPr="00230FC6" w:rsidRDefault="00274AD9" w:rsidP="009D0538">
            <w:pPr>
              <w:spacing w:line="256" w:lineRule="auto"/>
              <w:rPr>
                <w:rFonts w:cs="Arial"/>
                <w:color w:val="2F5496" w:themeColor="accent1" w:themeShade="BF"/>
                <w:sz w:val="20"/>
                <w:szCs w:val="20"/>
              </w:rPr>
            </w:pPr>
            <w:r w:rsidRPr="00230FC6">
              <w:rPr>
                <w:rFonts w:cs="Arial"/>
                <w:color w:val="2F5496" w:themeColor="accent1" w:themeShade="BF"/>
                <w:sz w:val="20"/>
                <w:szCs w:val="20"/>
              </w:rPr>
              <w:t>Gezonde volwassenen/ contacten uit de</w:t>
            </w:r>
            <w:r w:rsidR="005E3D8E">
              <w:rPr>
                <w:rFonts w:cs="Arial"/>
                <w:color w:val="2F5496" w:themeColor="accent1" w:themeShade="BF"/>
                <w:sz w:val="20"/>
                <w:szCs w:val="20"/>
              </w:rPr>
              <w:t xml:space="preserve"> </w:t>
            </w:r>
            <w:r w:rsidRPr="00230FC6">
              <w:rPr>
                <w:rFonts w:cs="Arial"/>
                <w:color w:val="2F5496" w:themeColor="accent1" w:themeShade="BF"/>
                <w:sz w:val="20"/>
                <w:szCs w:val="20"/>
              </w:rPr>
              <w:t>behandelgroep zonder klachten van scabiës</w:t>
            </w:r>
          </w:p>
        </w:tc>
        <w:tc>
          <w:tcPr>
            <w:tcW w:w="3462" w:type="dxa"/>
            <w:hideMark/>
          </w:tcPr>
          <w:p w14:paraId="1E91AF22" w14:textId="5363F8B3" w:rsidR="00274AD9" w:rsidRPr="00230FC6" w:rsidRDefault="0092711E" w:rsidP="009D0538">
            <w:pPr>
              <w:spacing w:line="256" w:lineRule="auto"/>
              <w:cnfStyle w:val="000000000000" w:firstRow="0" w:lastRow="0" w:firstColumn="0" w:lastColumn="0" w:oddVBand="0" w:evenVBand="0" w:oddHBand="0" w:evenHBand="0" w:firstRowFirstColumn="0" w:firstRowLastColumn="0" w:lastRowFirstColumn="0" w:lastRowLastColumn="0"/>
              <w:rPr>
                <w:rFonts w:cs="Arial"/>
                <w:color w:val="2F5496" w:themeColor="accent1" w:themeShade="BF"/>
                <w:sz w:val="20"/>
                <w:szCs w:val="20"/>
              </w:rPr>
            </w:pPr>
            <w:r>
              <w:rPr>
                <w:rFonts w:cs="Arial"/>
                <w:color w:val="2F5496" w:themeColor="accent1" w:themeShade="BF"/>
                <w:sz w:val="20"/>
                <w:szCs w:val="20"/>
              </w:rPr>
              <w:t xml:space="preserve">Behandelen als index </w:t>
            </w:r>
            <w:proofErr w:type="spellStart"/>
            <w:r>
              <w:rPr>
                <w:rFonts w:cs="Arial"/>
                <w:color w:val="2F5496" w:themeColor="accent1" w:themeShade="BF"/>
                <w:sz w:val="20"/>
                <w:szCs w:val="20"/>
              </w:rPr>
              <w:t>patient</w:t>
            </w:r>
            <w:proofErr w:type="spellEnd"/>
            <w:r w:rsidR="00776148">
              <w:rPr>
                <w:rFonts w:cs="Arial"/>
                <w:color w:val="2F5496" w:themeColor="accent1" w:themeShade="BF"/>
                <w:sz w:val="20"/>
                <w:szCs w:val="20"/>
              </w:rPr>
              <w:t xml:space="preserve"> &gt;15 kg</w:t>
            </w:r>
          </w:p>
        </w:tc>
        <w:tc>
          <w:tcPr>
            <w:tcW w:w="3260" w:type="dxa"/>
            <w:hideMark/>
          </w:tcPr>
          <w:p w14:paraId="55F87ED2" w14:textId="77777777" w:rsidR="00274AD9" w:rsidRPr="00230FC6" w:rsidRDefault="00274AD9" w:rsidP="009D0538">
            <w:pPr>
              <w:spacing w:line="256" w:lineRule="auto"/>
              <w:cnfStyle w:val="000000000000" w:firstRow="0" w:lastRow="0" w:firstColumn="0" w:lastColumn="0" w:oddVBand="0" w:evenVBand="0" w:oddHBand="0" w:evenHBand="0" w:firstRowFirstColumn="0" w:firstRowLastColumn="0" w:lastRowFirstColumn="0" w:lastRowLastColumn="0"/>
              <w:rPr>
                <w:rFonts w:cs="Arial"/>
                <w:color w:val="2F5496" w:themeColor="accent1" w:themeShade="BF"/>
                <w:sz w:val="20"/>
                <w:szCs w:val="20"/>
              </w:rPr>
            </w:pPr>
          </w:p>
        </w:tc>
      </w:tr>
    </w:tbl>
    <w:p w14:paraId="077824A5" w14:textId="77777777" w:rsidR="00274AD9" w:rsidRDefault="00274AD9" w:rsidP="009D0538"/>
    <w:p w14:paraId="3545ECA0" w14:textId="77777777" w:rsidR="00D702B2" w:rsidRPr="002B4254" w:rsidRDefault="00D702B2" w:rsidP="00D702B2">
      <w:pPr>
        <w:rPr>
          <w:b/>
          <w:color w:val="2F5496" w:themeColor="accent1" w:themeShade="BF"/>
          <w:szCs w:val="22"/>
        </w:rPr>
      </w:pPr>
      <w:r w:rsidRPr="002B4254">
        <w:rPr>
          <w:b/>
          <w:color w:val="2F5496" w:themeColor="accent1" w:themeShade="BF"/>
          <w:szCs w:val="22"/>
        </w:rPr>
        <w:t>Kosten</w:t>
      </w:r>
    </w:p>
    <w:p w14:paraId="56939881" w14:textId="77777777" w:rsidR="00D702B2" w:rsidRPr="002B4254" w:rsidRDefault="00D702B2" w:rsidP="00D702B2">
      <w:pPr>
        <w:rPr>
          <w:color w:val="000000" w:themeColor="text1"/>
          <w:szCs w:val="22"/>
        </w:rPr>
      </w:pPr>
      <w:proofErr w:type="spellStart"/>
      <w:r w:rsidRPr="002B4254">
        <w:rPr>
          <w:szCs w:val="22"/>
        </w:rPr>
        <w:t>Permetrine</w:t>
      </w:r>
      <w:proofErr w:type="spellEnd"/>
      <w:r w:rsidRPr="002B4254">
        <w:rPr>
          <w:szCs w:val="22"/>
        </w:rPr>
        <w:t xml:space="preserve">: </w:t>
      </w:r>
      <w:r w:rsidRPr="002B4254">
        <w:rPr>
          <w:color w:val="000000" w:themeColor="text1"/>
          <w:szCs w:val="22"/>
        </w:rPr>
        <w:t>€ 35,- per 100 gram (is 2 maal insmeren volwassen lichaam). Wordt volledig vergoed</w:t>
      </w:r>
    </w:p>
    <w:p w14:paraId="774E79A8" w14:textId="77777777" w:rsidR="00D702B2" w:rsidRPr="002B4254" w:rsidRDefault="00D702B2" w:rsidP="00D702B2">
      <w:pPr>
        <w:rPr>
          <w:color w:val="000000" w:themeColor="text1"/>
          <w:szCs w:val="22"/>
        </w:rPr>
      </w:pPr>
      <w:proofErr w:type="spellStart"/>
      <w:r w:rsidRPr="002B4254">
        <w:rPr>
          <w:color w:val="000000" w:themeColor="text1"/>
          <w:szCs w:val="22"/>
        </w:rPr>
        <w:t>Ivermectine</w:t>
      </w:r>
      <w:proofErr w:type="spellEnd"/>
      <w:r w:rsidRPr="002B4254">
        <w:rPr>
          <w:color w:val="000000" w:themeColor="text1"/>
          <w:szCs w:val="22"/>
        </w:rPr>
        <w:t xml:space="preserve"> 12 mg: € 18. (wordt volledig vergoed)</w:t>
      </w:r>
    </w:p>
    <w:p w14:paraId="189E1859" w14:textId="5591B0DC" w:rsidR="00D702B2" w:rsidRPr="002B4254" w:rsidRDefault="00D702B2" w:rsidP="00D702B2">
      <w:pPr>
        <w:rPr>
          <w:color w:val="000000" w:themeColor="text1"/>
          <w:szCs w:val="22"/>
        </w:rPr>
      </w:pPr>
      <w:proofErr w:type="spellStart"/>
      <w:r w:rsidRPr="002B4254">
        <w:rPr>
          <w:color w:val="000000" w:themeColor="text1"/>
          <w:szCs w:val="22"/>
        </w:rPr>
        <w:t>Benzylbenzoaat</w:t>
      </w:r>
      <w:proofErr w:type="spellEnd"/>
      <w:r w:rsidRPr="002B4254">
        <w:rPr>
          <w:color w:val="000000" w:themeColor="text1"/>
          <w:szCs w:val="22"/>
        </w:rPr>
        <w:t xml:space="preserve"> </w:t>
      </w:r>
      <w:r w:rsidR="00C110C2" w:rsidRPr="002B4254">
        <w:rPr>
          <w:color w:val="000000" w:themeColor="text1"/>
          <w:szCs w:val="22"/>
        </w:rPr>
        <w:t xml:space="preserve">€ 15,86/ 200 ml </w:t>
      </w:r>
      <w:r w:rsidRPr="002B4254">
        <w:rPr>
          <w:color w:val="000000" w:themeColor="text1"/>
          <w:szCs w:val="22"/>
        </w:rPr>
        <w:t>wordt volledig vergoed</w:t>
      </w:r>
    </w:p>
    <w:p w14:paraId="0418BA9E" w14:textId="1D7D7783" w:rsidR="00D702B2" w:rsidRPr="002B4254" w:rsidRDefault="00156B6A" w:rsidP="00D702B2">
      <w:pPr>
        <w:rPr>
          <w:color w:val="000000" w:themeColor="text1"/>
          <w:szCs w:val="22"/>
        </w:rPr>
      </w:pPr>
      <w:r w:rsidRPr="002B4254">
        <w:rPr>
          <w:color w:val="000000" w:themeColor="text1"/>
          <w:szCs w:val="22"/>
        </w:rPr>
        <w:t xml:space="preserve">Kortom: </w:t>
      </w:r>
      <w:r w:rsidR="00D702B2" w:rsidRPr="002B4254">
        <w:rPr>
          <w:color w:val="000000" w:themeColor="text1"/>
          <w:szCs w:val="22"/>
        </w:rPr>
        <w:t xml:space="preserve">kosten voor “conventionele </w:t>
      </w:r>
      <w:proofErr w:type="spellStart"/>
      <w:r w:rsidR="00D702B2" w:rsidRPr="002B4254">
        <w:rPr>
          <w:color w:val="000000" w:themeColor="text1"/>
          <w:szCs w:val="22"/>
        </w:rPr>
        <w:t>scabies</w:t>
      </w:r>
      <w:proofErr w:type="spellEnd"/>
      <w:r w:rsidR="00D702B2" w:rsidRPr="002B4254">
        <w:rPr>
          <w:color w:val="000000" w:themeColor="text1"/>
          <w:szCs w:val="22"/>
        </w:rPr>
        <w:t xml:space="preserve"> behandeling” ongeveer 75 euro </w:t>
      </w:r>
      <w:r w:rsidRPr="002B4254">
        <w:rPr>
          <w:color w:val="000000" w:themeColor="text1"/>
          <w:szCs w:val="22"/>
        </w:rPr>
        <w:t>(</w:t>
      </w:r>
      <w:r w:rsidR="00D702B2" w:rsidRPr="002B4254">
        <w:rPr>
          <w:color w:val="000000" w:themeColor="text1"/>
          <w:szCs w:val="22"/>
        </w:rPr>
        <w:t>volledig vergoed</w:t>
      </w:r>
      <w:r w:rsidRPr="002B4254">
        <w:rPr>
          <w:color w:val="000000" w:themeColor="text1"/>
          <w:szCs w:val="22"/>
        </w:rPr>
        <w:t>)</w:t>
      </w:r>
      <w:r w:rsidR="00C110C2" w:rsidRPr="002B4254">
        <w:rPr>
          <w:color w:val="000000" w:themeColor="text1"/>
          <w:szCs w:val="22"/>
        </w:rPr>
        <w:t xml:space="preserve">. Op basis van de kosten is er geen voorkeur voor </w:t>
      </w:r>
      <w:proofErr w:type="spellStart"/>
      <w:r w:rsidR="00C110C2" w:rsidRPr="002B4254">
        <w:rPr>
          <w:color w:val="000000" w:themeColor="text1"/>
          <w:szCs w:val="22"/>
        </w:rPr>
        <w:t>permetrine</w:t>
      </w:r>
      <w:proofErr w:type="spellEnd"/>
      <w:r w:rsidR="00C110C2" w:rsidRPr="002B4254">
        <w:rPr>
          <w:color w:val="000000" w:themeColor="text1"/>
          <w:szCs w:val="22"/>
        </w:rPr>
        <w:t xml:space="preserve"> of </w:t>
      </w:r>
      <w:proofErr w:type="spellStart"/>
      <w:r w:rsidR="00C110C2" w:rsidRPr="002B4254">
        <w:rPr>
          <w:color w:val="000000" w:themeColor="text1"/>
          <w:szCs w:val="22"/>
        </w:rPr>
        <w:t>ivermectine</w:t>
      </w:r>
      <w:proofErr w:type="spellEnd"/>
      <w:r w:rsidR="00C110C2" w:rsidRPr="002B4254">
        <w:rPr>
          <w:color w:val="000000" w:themeColor="text1"/>
          <w:szCs w:val="22"/>
        </w:rPr>
        <w:t>.</w:t>
      </w:r>
    </w:p>
    <w:p w14:paraId="715EA4BE" w14:textId="56E30A27" w:rsidR="002B4254" w:rsidRPr="002B4254" w:rsidRDefault="002B4254" w:rsidP="00D702B2">
      <w:pPr>
        <w:rPr>
          <w:color w:val="000000" w:themeColor="text1"/>
          <w:szCs w:val="22"/>
        </w:rPr>
      </w:pPr>
    </w:p>
    <w:p w14:paraId="5F096131" w14:textId="0C795F20" w:rsidR="002B4254" w:rsidRPr="002B4254" w:rsidRDefault="002B4254" w:rsidP="00D702B2">
      <w:pPr>
        <w:rPr>
          <w:b/>
          <w:color w:val="2F5496" w:themeColor="accent1" w:themeShade="BF"/>
          <w:szCs w:val="22"/>
        </w:rPr>
      </w:pPr>
      <w:r w:rsidRPr="002B4254">
        <w:rPr>
          <w:b/>
          <w:color w:val="2F5496" w:themeColor="accent1" w:themeShade="BF"/>
          <w:szCs w:val="22"/>
        </w:rPr>
        <w:t xml:space="preserve">Informatie meegeven aan </w:t>
      </w:r>
      <w:proofErr w:type="spellStart"/>
      <w:r w:rsidRPr="002B4254">
        <w:rPr>
          <w:b/>
          <w:color w:val="2F5496" w:themeColor="accent1" w:themeShade="BF"/>
          <w:szCs w:val="22"/>
        </w:rPr>
        <w:t>pt</w:t>
      </w:r>
      <w:proofErr w:type="spellEnd"/>
      <w:r w:rsidRPr="002B4254">
        <w:rPr>
          <w:b/>
          <w:color w:val="2F5496" w:themeColor="accent1" w:themeShade="BF"/>
          <w:szCs w:val="22"/>
        </w:rPr>
        <w:t xml:space="preserve">: </w:t>
      </w:r>
    </w:p>
    <w:p w14:paraId="1ECDD1DD" w14:textId="77777777" w:rsidR="002B4254" w:rsidRDefault="002B4254" w:rsidP="002B4254"/>
    <w:p w14:paraId="51AE85DD" w14:textId="3A9FC824" w:rsidR="002B4254" w:rsidRPr="002B4254" w:rsidRDefault="0045038C" w:rsidP="002B4254">
      <w:pPr>
        <w:rPr>
          <w:szCs w:val="22"/>
        </w:rPr>
      </w:pPr>
      <w:hyperlink r:id="rId10" w:history="1">
        <w:r w:rsidR="002B4254" w:rsidRPr="002B4254">
          <w:rPr>
            <w:rStyle w:val="Hyperlink"/>
            <w:szCs w:val="22"/>
          </w:rPr>
          <w:t>Scabiës | LCI richtlijnen (rivm.nl)</w:t>
        </w:r>
      </w:hyperlink>
    </w:p>
    <w:p w14:paraId="2F5261C7" w14:textId="77777777" w:rsidR="002B4254" w:rsidRPr="002B4254" w:rsidRDefault="0045038C" w:rsidP="002B4254">
      <w:pPr>
        <w:rPr>
          <w:szCs w:val="22"/>
        </w:rPr>
      </w:pPr>
      <w:hyperlink r:id="rId11" w:history="1">
        <w:r w:rsidR="002B4254" w:rsidRPr="002B4254">
          <w:rPr>
            <w:rStyle w:val="Hyperlink"/>
            <w:szCs w:val="22"/>
          </w:rPr>
          <w:t>Scabiës - Bijlage 5: Hygiënevoorschriften | LCI richtlijnen (rivm.nl)</w:t>
        </w:r>
      </w:hyperlink>
    </w:p>
    <w:p w14:paraId="067DD7C1" w14:textId="77777777" w:rsidR="002B4254" w:rsidRPr="002B4254" w:rsidRDefault="0045038C" w:rsidP="002B4254">
      <w:pPr>
        <w:rPr>
          <w:rStyle w:val="Hyperlink"/>
          <w:color w:val="auto"/>
          <w:szCs w:val="22"/>
          <w:u w:val="none"/>
        </w:rPr>
      </w:pPr>
      <w:hyperlink r:id="rId12" w:history="1">
        <w:r w:rsidR="002B4254" w:rsidRPr="002B4254">
          <w:rPr>
            <w:rStyle w:val="Hyperlink"/>
            <w:szCs w:val="22"/>
          </w:rPr>
          <w:t xml:space="preserve">Stappenplan behandeling schurft met </w:t>
        </w:r>
        <w:proofErr w:type="spellStart"/>
        <w:r w:rsidR="002B4254" w:rsidRPr="002B4254">
          <w:rPr>
            <w:rStyle w:val="Hyperlink"/>
            <w:szCs w:val="22"/>
          </w:rPr>
          <w:t>permetrine</w:t>
        </w:r>
        <w:proofErr w:type="spellEnd"/>
        <w:r w:rsidR="002B4254" w:rsidRPr="002B4254">
          <w:rPr>
            <w:rStyle w:val="Hyperlink"/>
            <w:szCs w:val="22"/>
          </w:rPr>
          <w:t xml:space="preserve"> </w:t>
        </w:r>
        <w:proofErr w:type="spellStart"/>
        <w:r w:rsidR="002B4254" w:rsidRPr="002B4254">
          <w:rPr>
            <w:rStyle w:val="Hyperlink"/>
            <w:szCs w:val="22"/>
          </w:rPr>
          <w:t>creme</w:t>
        </w:r>
        <w:proofErr w:type="spellEnd"/>
        <w:r w:rsidR="002B4254" w:rsidRPr="002B4254">
          <w:rPr>
            <w:rStyle w:val="Hyperlink"/>
            <w:szCs w:val="22"/>
          </w:rPr>
          <w:t xml:space="preserve"> (scabiës) | RIVM</w:t>
        </w:r>
      </w:hyperlink>
    </w:p>
    <w:p w14:paraId="24CAAD07" w14:textId="77777777" w:rsidR="002B4254" w:rsidRPr="002B4254" w:rsidRDefault="0045038C" w:rsidP="002B4254">
      <w:pPr>
        <w:rPr>
          <w:szCs w:val="22"/>
        </w:rPr>
      </w:pPr>
      <w:hyperlink r:id="rId13" w:history="1">
        <w:r w:rsidR="002B4254" w:rsidRPr="002B4254">
          <w:rPr>
            <w:rStyle w:val="Hyperlink"/>
            <w:rFonts w:ascii="Arial" w:hAnsi="Arial" w:cs="Arial"/>
            <w:sz w:val="21"/>
            <w:szCs w:val="21"/>
          </w:rPr>
          <w:t xml:space="preserve">Stappenplan behandeling schurft met </w:t>
        </w:r>
        <w:proofErr w:type="spellStart"/>
        <w:r w:rsidR="002B4254" w:rsidRPr="002B4254">
          <w:rPr>
            <w:rStyle w:val="Hyperlink"/>
            <w:rFonts w:ascii="Arial" w:hAnsi="Arial" w:cs="Arial"/>
            <w:sz w:val="21"/>
            <w:szCs w:val="21"/>
          </w:rPr>
          <w:t>Ivermectine</w:t>
        </w:r>
        <w:proofErr w:type="spellEnd"/>
        <w:r w:rsidR="002B4254" w:rsidRPr="002B4254">
          <w:rPr>
            <w:rStyle w:val="Hyperlink"/>
            <w:rFonts w:ascii="Arial" w:hAnsi="Arial" w:cs="Arial"/>
            <w:sz w:val="21"/>
            <w:szCs w:val="21"/>
          </w:rPr>
          <w:t xml:space="preserve"> pillen (scabiës) | RIVM</w:t>
        </w:r>
      </w:hyperlink>
    </w:p>
    <w:p w14:paraId="0E5CBBF0" w14:textId="77777777" w:rsidR="002B4254" w:rsidRPr="002B4254" w:rsidRDefault="002B4254" w:rsidP="002B4254">
      <w:pPr>
        <w:rPr>
          <w:szCs w:val="22"/>
        </w:rPr>
      </w:pPr>
      <w:r w:rsidRPr="002B4254">
        <w:rPr>
          <w:szCs w:val="22"/>
        </w:rPr>
        <w:t xml:space="preserve">(NB op RIVM site ook in het </w:t>
      </w:r>
      <w:proofErr w:type="spellStart"/>
      <w:r w:rsidRPr="002B4254">
        <w:rPr>
          <w:szCs w:val="22"/>
        </w:rPr>
        <w:t>engels</w:t>
      </w:r>
      <w:proofErr w:type="spellEnd"/>
      <w:r w:rsidRPr="002B4254">
        <w:rPr>
          <w:szCs w:val="22"/>
        </w:rPr>
        <w:t xml:space="preserve"> te downloaden)</w:t>
      </w:r>
    </w:p>
    <w:p w14:paraId="16A2AA3A" w14:textId="77777777" w:rsidR="002B4254" w:rsidRDefault="002B4254" w:rsidP="002B4254">
      <w:pPr>
        <w:rPr>
          <w:rFonts w:ascii="Arial" w:hAnsi="Arial" w:cs="Arial"/>
          <w:sz w:val="21"/>
          <w:szCs w:val="21"/>
        </w:rPr>
      </w:pPr>
    </w:p>
    <w:p w14:paraId="796923D8" w14:textId="77777777" w:rsidR="002B4254" w:rsidRDefault="002B4254" w:rsidP="002B4254">
      <w:pPr>
        <w:rPr>
          <w:rFonts w:ascii="Arial" w:hAnsi="Arial" w:cs="Arial"/>
          <w:sz w:val="21"/>
          <w:szCs w:val="21"/>
        </w:rPr>
      </w:pPr>
      <w:r>
        <w:rPr>
          <w:rFonts w:ascii="Arial" w:hAnsi="Arial" w:cs="Arial"/>
          <w:sz w:val="21"/>
          <w:szCs w:val="21"/>
        </w:rPr>
        <w:t>Animatievorm</w:t>
      </w:r>
    </w:p>
    <w:p w14:paraId="51911F30" w14:textId="57D5A820" w:rsidR="002B4254" w:rsidRPr="002B4254" w:rsidRDefault="0045038C" w:rsidP="002B4254">
      <w:pPr>
        <w:rPr>
          <w:szCs w:val="22"/>
        </w:rPr>
      </w:pPr>
      <w:hyperlink r:id="rId14" w:history="1">
        <w:r w:rsidR="002B4254" w:rsidRPr="002B4254">
          <w:rPr>
            <w:rStyle w:val="Hyperlink"/>
            <w:rFonts w:ascii="Arial" w:hAnsi="Arial" w:cs="Arial"/>
            <w:sz w:val="21"/>
            <w:szCs w:val="21"/>
          </w:rPr>
          <w:t>Schurft behandelen | RIVM</w:t>
        </w:r>
      </w:hyperlink>
      <w:r w:rsidR="002B4254" w:rsidRPr="002B4254">
        <w:rPr>
          <w:rFonts w:ascii="Arial" w:hAnsi="Arial" w:cs="Arial"/>
          <w:sz w:val="21"/>
          <w:szCs w:val="21"/>
        </w:rPr>
        <w:t xml:space="preserve"> </w:t>
      </w:r>
    </w:p>
    <w:p w14:paraId="476648E2" w14:textId="77777777" w:rsidR="002B4254" w:rsidRPr="002B4254" w:rsidRDefault="0045038C" w:rsidP="002B4254">
      <w:pPr>
        <w:rPr>
          <w:szCs w:val="22"/>
        </w:rPr>
      </w:pPr>
      <w:hyperlink r:id="rId15" w:history="1">
        <w:r w:rsidR="002B4254" w:rsidRPr="002B4254">
          <w:rPr>
            <w:rStyle w:val="Hyperlink"/>
            <w:rFonts w:ascii="Arial" w:hAnsi="Arial" w:cs="Arial"/>
            <w:sz w:val="21"/>
            <w:szCs w:val="21"/>
          </w:rPr>
          <w:t xml:space="preserve">Schurft behandelen met </w:t>
        </w:r>
        <w:proofErr w:type="spellStart"/>
        <w:r w:rsidR="002B4254" w:rsidRPr="002B4254">
          <w:rPr>
            <w:rStyle w:val="Hyperlink"/>
            <w:rFonts w:ascii="Arial" w:hAnsi="Arial" w:cs="Arial"/>
            <w:sz w:val="21"/>
            <w:szCs w:val="21"/>
          </w:rPr>
          <w:t>Permetrine</w:t>
        </w:r>
        <w:proofErr w:type="spellEnd"/>
        <w:r w:rsidR="002B4254" w:rsidRPr="002B4254">
          <w:rPr>
            <w:rStyle w:val="Hyperlink"/>
            <w:rFonts w:ascii="Arial" w:hAnsi="Arial" w:cs="Arial"/>
            <w:sz w:val="21"/>
            <w:szCs w:val="21"/>
          </w:rPr>
          <w:t xml:space="preserve"> crème | RIVM</w:t>
        </w:r>
      </w:hyperlink>
    </w:p>
    <w:p w14:paraId="3A06D4C7" w14:textId="77777777" w:rsidR="002B4254" w:rsidRDefault="0045038C" w:rsidP="002B4254">
      <w:pPr>
        <w:rPr>
          <w:rFonts w:ascii="Arial" w:hAnsi="Arial" w:cs="Arial"/>
          <w:sz w:val="21"/>
          <w:szCs w:val="21"/>
        </w:rPr>
      </w:pPr>
      <w:hyperlink r:id="rId16" w:history="1">
        <w:r w:rsidR="002B4254" w:rsidRPr="002B4254">
          <w:rPr>
            <w:rStyle w:val="Hyperlink"/>
            <w:rFonts w:ascii="Arial" w:hAnsi="Arial" w:cs="Arial"/>
            <w:sz w:val="21"/>
            <w:szCs w:val="21"/>
          </w:rPr>
          <w:t xml:space="preserve">Schurft behandelen met </w:t>
        </w:r>
        <w:proofErr w:type="spellStart"/>
        <w:r w:rsidR="002B4254" w:rsidRPr="002B4254">
          <w:rPr>
            <w:rStyle w:val="Hyperlink"/>
            <w:rFonts w:ascii="Arial" w:hAnsi="Arial" w:cs="Arial"/>
            <w:sz w:val="21"/>
            <w:szCs w:val="21"/>
          </w:rPr>
          <w:t>Ivermectine</w:t>
        </w:r>
        <w:proofErr w:type="spellEnd"/>
        <w:r w:rsidR="002B4254" w:rsidRPr="002B4254">
          <w:rPr>
            <w:rStyle w:val="Hyperlink"/>
            <w:rFonts w:ascii="Arial" w:hAnsi="Arial" w:cs="Arial"/>
            <w:sz w:val="21"/>
            <w:szCs w:val="21"/>
          </w:rPr>
          <w:t xml:space="preserve"> pillen | RIVM</w:t>
        </w:r>
      </w:hyperlink>
    </w:p>
    <w:p w14:paraId="331DA57E" w14:textId="77777777" w:rsidR="002B4254" w:rsidRDefault="002B4254" w:rsidP="002B4254">
      <w:pPr>
        <w:rPr>
          <w:szCs w:val="22"/>
        </w:rPr>
      </w:pPr>
    </w:p>
    <w:p w14:paraId="1362AC64" w14:textId="77777777" w:rsidR="002B4254" w:rsidRDefault="002B4254" w:rsidP="002B4254">
      <w:pPr>
        <w:rPr>
          <w:szCs w:val="22"/>
        </w:rPr>
      </w:pPr>
      <w:r>
        <w:rPr>
          <w:szCs w:val="22"/>
        </w:rPr>
        <w:t xml:space="preserve">Voor minder </w:t>
      </w:r>
      <w:proofErr w:type="spellStart"/>
      <w:r>
        <w:rPr>
          <w:szCs w:val="22"/>
        </w:rPr>
        <w:t>taalvaardigen</w:t>
      </w:r>
      <w:proofErr w:type="spellEnd"/>
      <w:r>
        <w:rPr>
          <w:szCs w:val="22"/>
        </w:rPr>
        <w:t xml:space="preserve"> een </w:t>
      </w:r>
      <w:proofErr w:type="spellStart"/>
      <w:r>
        <w:rPr>
          <w:szCs w:val="22"/>
        </w:rPr>
        <w:t>infographic</w:t>
      </w:r>
      <w:proofErr w:type="spellEnd"/>
      <w:r>
        <w:rPr>
          <w:szCs w:val="22"/>
        </w:rPr>
        <w:t xml:space="preserve"> vorm</w:t>
      </w:r>
    </w:p>
    <w:p w14:paraId="4B7C3518" w14:textId="77777777" w:rsidR="002B4254" w:rsidRDefault="0045038C" w:rsidP="002B4254">
      <w:pPr>
        <w:rPr>
          <w:rFonts w:ascii="Arial" w:hAnsi="Arial" w:cs="Arial"/>
          <w:sz w:val="21"/>
          <w:szCs w:val="21"/>
        </w:rPr>
      </w:pPr>
      <w:hyperlink r:id="rId17" w:history="1">
        <w:proofErr w:type="spellStart"/>
        <w:r w:rsidR="002B4254">
          <w:rPr>
            <w:rStyle w:val="Hyperlink"/>
            <w:rFonts w:ascii="Arial" w:hAnsi="Arial" w:cs="Arial"/>
            <w:sz w:val="21"/>
            <w:szCs w:val="21"/>
          </w:rPr>
          <w:t>Infographic</w:t>
        </w:r>
        <w:proofErr w:type="spellEnd"/>
        <w:r w:rsidR="002B4254">
          <w:rPr>
            <w:rStyle w:val="Hyperlink"/>
            <w:rFonts w:ascii="Arial" w:hAnsi="Arial" w:cs="Arial"/>
            <w:sz w:val="21"/>
            <w:szCs w:val="21"/>
          </w:rPr>
          <w:t xml:space="preserve"> wat is schurft en hoe behandel je | RIVM</w:t>
        </w:r>
      </w:hyperlink>
    </w:p>
    <w:p w14:paraId="770DBF78" w14:textId="77777777" w:rsidR="002B4254" w:rsidRPr="002B4254" w:rsidRDefault="0045038C" w:rsidP="002B4254">
      <w:pPr>
        <w:rPr>
          <w:szCs w:val="22"/>
          <w:lang w:val="en-US"/>
        </w:rPr>
      </w:pPr>
      <w:hyperlink r:id="rId18" w:history="1">
        <w:r w:rsidR="002B4254" w:rsidRPr="002B4254">
          <w:rPr>
            <w:rStyle w:val="Hyperlink"/>
            <w:rFonts w:ascii="Arial" w:hAnsi="Arial" w:cs="Arial"/>
            <w:sz w:val="21"/>
            <w:szCs w:val="21"/>
            <w:lang w:val="en-US"/>
          </w:rPr>
          <w:t>Infographic: information about scabies and how to treat it | RIVM</w:t>
        </w:r>
      </w:hyperlink>
    </w:p>
    <w:p w14:paraId="6577520E" w14:textId="77777777" w:rsidR="002B4254" w:rsidRPr="002B4254" w:rsidRDefault="002B4254" w:rsidP="002B4254">
      <w:pPr>
        <w:rPr>
          <w:szCs w:val="22"/>
          <w:lang w:val="en-US"/>
        </w:rPr>
      </w:pPr>
    </w:p>
    <w:p w14:paraId="2743089F" w14:textId="77777777" w:rsidR="002B4254" w:rsidRPr="002B4254" w:rsidRDefault="002B4254" w:rsidP="00D702B2">
      <w:pPr>
        <w:rPr>
          <w:color w:val="000000" w:themeColor="text1"/>
          <w:szCs w:val="22"/>
          <w:lang w:val="en-US"/>
        </w:rPr>
      </w:pPr>
    </w:p>
    <w:p w14:paraId="0CC182FC" w14:textId="77777777" w:rsidR="002B4254" w:rsidRPr="002B4254" w:rsidRDefault="002B4254" w:rsidP="00D702B2">
      <w:pPr>
        <w:rPr>
          <w:color w:val="000000" w:themeColor="text1"/>
          <w:szCs w:val="22"/>
          <w:lang w:val="en-US"/>
        </w:rPr>
      </w:pPr>
    </w:p>
    <w:p w14:paraId="27227C53" w14:textId="77777777" w:rsidR="00981352" w:rsidRPr="002B4254" w:rsidRDefault="00981352" w:rsidP="009D0538">
      <w:pPr>
        <w:spacing w:line="360" w:lineRule="auto"/>
        <w:rPr>
          <w:szCs w:val="22"/>
          <w:lang w:val="en-US"/>
        </w:rPr>
      </w:pPr>
    </w:p>
    <w:sectPr w:rsidR="00981352" w:rsidRPr="002B4254">
      <w:headerReference w:type="even" r:id="rId19"/>
      <w:headerReference w:type="default" r:id="rId20"/>
      <w:footerReference w:type="even" r:id="rId21"/>
      <w:footerReference w:type="default" r:id="rId22"/>
      <w:headerReference w:type="first" r:id="rId23"/>
      <w:footerReference w:type="first" r:id="rId2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3107F74" w14:textId="77777777" w:rsidR="0099122E" w:rsidRDefault="0099122E" w:rsidP="00164060">
      <w:r>
        <w:separator/>
      </w:r>
    </w:p>
  </w:endnote>
  <w:endnote w:type="continuationSeparator" w:id="0">
    <w:p w14:paraId="2C1BED06" w14:textId="77777777" w:rsidR="0099122E" w:rsidRDefault="0099122E" w:rsidP="001640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F6044C" w14:textId="77777777" w:rsidR="00AA2541" w:rsidRDefault="00AA2541">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938145" w14:textId="7C90E510" w:rsidR="00164060" w:rsidRPr="00164060" w:rsidRDefault="00164060">
    <w:pPr>
      <w:pStyle w:val="Voettekst"/>
      <w:rPr>
        <w:i/>
        <w:iCs/>
        <w:sz w:val="16"/>
        <w:szCs w:val="16"/>
      </w:rPr>
    </w:pPr>
    <w:r w:rsidRPr="00164060">
      <w:rPr>
        <w:i/>
        <w:iCs/>
        <w:sz w:val="16"/>
        <w:szCs w:val="16"/>
      </w:rPr>
      <w:t xml:space="preserve">JBZ protocol </w:t>
    </w:r>
    <w:proofErr w:type="spellStart"/>
    <w:r w:rsidRPr="00164060">
      <w:rPr>
        <w:i/>
        <w:iCs/>
        <w:sz w:val="16"/>
        <w:szCs w:val="16"/>
      </w:rPr>
      <w:t>scabies</w:t>
    </w:r>
    <w:proofErr w:type="spellEnd"/>
    <w:r w:rsidRPr="00164060">
      <w:rPr>
        <w:i/>
        <w:iCs/>
        <w:sz w:val="16"/>
        <w:szCs w:val="16"/>
      </w:rPr>
      <w:t xml:space="preserve"> 2023</w:t>
    </w:r>
    <w:r w:rsidR="00037C70">
      <w:rPr>
        <w:i/>
        <w:iCs/>
        <w:sz w:val="16"/>
        <w:szCs w:val="16"/>
      </w:rPr>
      <w:t>-def</w:t>
    </w:r>
    <w:r w:rsidR="00AA2541">
      <w:rPr>
        <w:i/>
        <w:iCs/>
        <w:sz w:val="16"/>
        <w:szCs w:val="16"/>
      </w:rPr>
      <w:t>2</w:t>
    </w:r>
    <w:r w:rsidRPr="00164060">
      <w:rPr>
        <w:i/>
        <w:iCs/>
        <w:sz w:val="16"/>
        <w:szCs w:val="16"/>
      </w:rPr>
      <w:t xml:space="preserve">/ </w:t>
    </w:r>
    <w:proofErr w:type="spellStart"/>
    <w:r w:rsidRPr="00164060">
      <w:rPr>
        <w:i/>
        <w:iCs/>
        <w:sz w:val="16"/>
        <w:szCs w:val="16"/>
      </w:rPr>
      <w:t>Andriessen&amp;Sezgi</w:t>
    </w:r>
    <w:proofErr w:type="spellEnd"/>
    <w:r>
      <w:rPr>
        <w:i/>
        <w:iCs/>
        <w:sz w:val="16"/>
        <w:szCs w:val="16"/>
      </w:rPr>
      <w:t xml:space="preserve"> dermatologie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E4FB7E" w14:textId="77777777" w:rsidR="00AA2541" w:rsidRDefault="00AA2541">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82F179F" w14:textId="77777777" w:rsidR="0099122E" w:rsidRDefault="0099122E" w:rsidP="00164060">
      <w:r>
        <w:separator/>
      </w:r>
    </w:p>
  </w:footnote>
  <w:footnote w:type="continuationSeparator" w:id="0">
    <w:p w14:paraId="500AF0CB" w14:textId="77777777" w:rsidR="0099122E" w:rsidRDefault="0099122E" w:rsidP="001640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92A37B" w14:textId="77777777" w:rsidR="00AA2541" w:rsidRDefault="00AA2541">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99AF0F" w14:textId="77777777" w:rsidR="00AA2541" w:rsidRDefault="00AA2541">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E625A1" w14:textId="77777777" w:rsidR="00AA2541" w:rsidRDefault="00AA2541">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5E1E23"/>
    <w:multiLevelType w:val="hybridMultilevel"/>
    <w:tmpl w:val="94088B3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6F163CC"/>
    <w:multiLevelType w:val="hybridMultilevel"/>
    <w:tmpl w:val="896EC456"/>
    <w:lvl w:ilvl="0" w:tplc="04130001">
      <w:start w:val="1"/>
      <w:numFmt w:val="bullet"/>
      <w:lvlText w:val=""/>
      <w:lvlJc w:val="left"/>
      <w:pPr>
        <w:ind w:left="1425" w:hanging="360"/>
      </w:pPr>
      <w:rPr>
        <w:rFonts w:ascii="Symbol" w:hAnsi="Symbol" w:hint="default"/>
      </w:rPr>
    </w:lvl>
    <w:lvl w:ilvl="1" w:tplc="04130003" w:tentative="1">
      <w:start w:val="1"/>
      <w:numFmt w:val="bullet"/>
      <w:lvlText w:val="o"/>
      <w:lvlJc w:val="left"/>
      <w:pPr>
        <w:ind w:left="2145" w:hanging="360"/>
      </w:pPr>
      <w:rPr>
        <w:rFonts w:ascii="Courier New" w:hAnsi="Courier New" w:cs="Courier New" w:hint="default"/>
      </w:rPr>
    </w:lvl>
    <w:lvl w:ilvl="2" w:tplc="04130005" w:tentative="1">
      <w:start w:val="1"/>
      <w:numFmt w:val="bullet"/>
      <w:lvlText w:val=""/>
      <w:lvlJc w:val="left"/>
      <w:pPr>
        <w:ind w:left="2865" w:hanging="360"/>
      </w:pPr>
      <w:rPr>
        <w:rFonts w:ascii="Wingdings" w:hAnsi="Wingdings" w:hint="default"/>
      </w:rPr>
    </w:lvl>
    <w:lvl w:ilvl="3" w:tplc="04130001" w:tentative="1">
      <w:start w:val="1"/>
      <w:numFmt w:val="bullet"/>
      <w:lvlText w:val=""/>
      <w:lvlJc w:val="left"/>
      <w:pPr>
        <w:ind w:left="3585" w:hanging="360"/>
      </w:pPr>
      <w:rPr>
        <w:rFonts w:ascii="Symbol" w:hAnsi="Symbol" w:hint="default"/>
      </w:rPr>
    </w:lvl>
    <w:lvl w:ilvl="4" w:tplc="04130003" w:tentative="1">
      <w:start w:val="1"/>
      <w:numFmt w:val="bullet"/>
      <w:lvlText w:val="o"/>
      <w:lvlJc w:val="left"/>
      <w:pPr>
        <w:ind w:left="4305" w:hanging="360"/>
      </w:pPr>
      <w:rPr>
        <w:rFonts w:ascii="Courier New" w:hAnsi="Courier New" w:cs="Courier New" w:hint="default"/>
      </w:rPr>
    </w:lvl>
    <w:lvl w:ilvl="5" w:tplc="04130005" w:tentative="1">
      <w:start w:val="1"/>
      <w:numFmt w:val="bullet"/>
      <w:lvlText w:val=""/>
      <w:lvlJc w:val="left"/>
      <w:pPr>
        <w:ind w:left="5025" w:hanging="360"/>
      </w:pPr>
      <w:rPr>
        <w:rFonts w:ascii="Wingdings" w:hAnsi="Wingdings" w:hint="default"/>
      </w:rPr>
    </w:lvl>
    <w:lvl w:ilvl="6" w:tplc="04130001" w:tentative="1">
      <w:start w:val="1"/>
      <w:numFmt w:val="bullet"/>
      <w:lvlText w:val=""/>
      <w:lvlJc w:val="left"/>
      <w:pPr>
        <w:ind w:left="5745" w:hanging="360"/>
      </w:pPr>
      <w:rPr>
        <w:rFonts w:ascii="Symbol" w:hAnsi="Symbol" w:hint="default"/>
      </w:rPr>
    </w:lvl>
    <w:lvl w:ilvl="7" w:tplc="04130003" w:tentative="1">
      <w:start w:val="1"/>
      <w:numFmt w:val="bullet"/>
      <w:lvlText w:val="o"/>
      <w:lvlJc w:val="left"/>
      <w:pPr>
        <w:ind w:left="6465" w:hanging="360"/>
      </w:pPr>
      <w:rPr>
        <w:rFonts w:ascii="Courier New" w:hAnsi="Courier New" w:cs="Courier New" w:hint="default"/>
      </w:rPr>
    </w:lvl>
    <w:lvl w:ilvl="8" w:tplc="04130005" w:tentative="1">
      <w:start w:val="1"/>
      <w:numFmt w:val="bullet"/>
      <w:lvlText w:val=""/>
      <w:lvlJc w:val="left"/>
      <w:pPr>
        <w:ind w:left="7185" w:hanging="360"/>
      </w:pPr>
      <w:rPr>
        <w:rFonts w:ascii="Wingdings" w:hAnsi="Wingdings" w:hint="default"/>
      </w:rPr>
    </w:lvl>
  </w:abstractNum>
  <w:abstractNum w:abstractNumId="2" w15:restartNumberingAfterBreak="0">
    <w:nsid w:val="19307CFA"/>
    <w:multiLevelType w:val="singleLevel"/>
    <w:tmpl w:val="F70C2CCE"/>
    <w:lvl w:ilvl="0">
      <w:numFmt w:val="bullet"/>
      <w:pStyle w:val="Opsomming"/>
      <w:lvlText w:val="-"/>
      <w:lvlJc w:val="left"/>
      <w:pPr>
        <w:ind w:left="360" w:hanging="360"/>
      </w:pPr>
      <w:rPr>
        <w:rFonts w:ascii="Times New Roman" w:hAnsi="Times New Roman" w:cs="Times New Roman" w:hint="default"/>
        <w:sz w:val="20"/>
        <w:lang w:val="nl-NL"/>
      </w:rPr>
    </w:lvl>
  </w:abstractNum>
  <w:abstractNum w:abstractNumId="3" w15:restartNumberingAfterBreak="0">
    <w:nsid w:val="1EB7C20B"/>
    <w:multiLevelType w:val="hybridMultilevel"/>
    <w:tmpl w:val="A6EE8966"/>
    <w:lvl w:ilvl="0" w:tplc="9A202FAC">
      <w:start w:val="1"/>
      <w:numFmt w:val="bullet"/>
      <w:lvlText w:val="-"/>
      <w:lvlJc w:val="left"/>
      <w:pPr>
        <w:ind w:left="720" w:hanging="360"/>
      </w:pPr>
      <w:rPr>
        <w:rFonts w:ascii="Calibri" w:hAnsi="Calibri" w:hint="default"/>
      </w:rPr>
    </w:lvl>
    <w:lvl w:ilvl="1" w:tplc="259898F2">
      <w:start w:val="1"/>
      <w:numFmt w:val="bullet"/>
      <w:lvlText w:val="o"/>
      <w:lvlJc w:val="left"/>
      <w:pPr>
        <w:ind w:left="1440" w:hanging="360"/>
      </w:pPr>
      <w:rPr>
        <w:rFonts w:ascii="Courier New" w:hAnsi="Courier New" w:hint="default"/>
      </w:rPr>
    </w:lvl>
    <w:lvl w:ilvl="2" w:tplc="0A408A02">
      <w:start w:val="1"/>
      <w:numFmt w:val="bullet"/>
      <w:lvlText w:val=""/>
      <w:lvlJc w:val="left"/>
      <w:pPr>
        <w:ind w:left="2160" w:hanging="360"/>
      </w:pPr>
      <w:rPr>
        <w:rFonts w:ascii="Wingdings" w:hAnsi="Wingdings" w:hint="default"/>
      </w:rPr>
    </w:lvl>
    <w:lvl w:ilvl="3" w:tplc="F150239A">
      <w:start w:val="1"/>
      <w:numFmt w:val="bullet"/>
      <w:lvlText w:val=""/>
      <w:lvlJc w:val="left"/>
      <w:pPr>
        <w:ind w:left="2880" w:hanging="360"/>
      </w:pPr>
      <w:rPr>
        <w:rFonts w:ascii="Symbol" w:hAnsi="Symbol" w:hint="default"/>
      </w:rPr>
    </w:lvl>
    <w:lvl w:ilvl="4" w:tplc="4E4888AE">
      <w:start w:val="1"/>
      <w:numFmt w:val="bullet"/>
      <w:lvlText w:val="o"/>
      <w:lvlJc w:val="left"/>
      <w:pPr>
        <w:ind w:left="3600" w:hanging="360"/>
      </w:pPr>
      <w:rPr>
        <w:rFonts w:ascii="Courier New" w:hAnsi="Courier New" w:hint="default"/>
      </w:rPr>
    </w:lvl>
    <w:lvl w:ilvl="5" w:tplc="01020F7E">
      <w:start w:val="1"/>
      <w:numFmt w:val="bullet"/>
      <w:lvlText w:val=""/>
      <w:lvlJc w:val="left"/>
      <w:pPr>
        <w:ind w:left="4320" w:hanging="360"/>
      </w:pPr>
      <w:rPr>
        <w:rFonts w:ascii="Wingdings" w:hAnsi="Wingdings" w:hint="default"/>
      </w:rPr>
    </w:lvl>
    <w:lvl w:ilvl="6" w:tplc="975400A0">
      <w:start w:val="1"/>
      <w:numFmt w:val="bullet"/>
      <w:lvlText w:val=""/>
      <w:lvlJc w:val="left"/>
      <w:pPr>
        <w:ind w:left="5040" w:hanging="360"/>
      </w:pPr>
      <w:rPr>
        <w:rFonts w:ascii="Symbol" w:hAnsi="Symbol" w:hint="default"/>
      </w:rPr>
    </w:lvl>
    <w:lvl w:ilvl="7" w:tplc="638A4532">
      <w:start w:val="1"/>
      <w:numFmt w:val="bullet"/>
      <w:lvlText w:val="o"/>
      <w:lvlJc w:val="left"/>
      <w:pPr>
        <w:ind w:left="5760" w:hanging="360"/>
      </w:pPr>
      <w:rPr>
        <w:rFonts w:ascii="Courier New" w:hAnsi="Courier New" w:hint="default"/>
      </w:rPr>
    </w:lvl>
    <w:lvl w:ilvl="8" w:tplc="ECEA913A">
      <w:start w:val="1"/>
      <w:numFmt w:val="bullet"/>
      <w:lvlText w:val=""/>
      <w:lvlJc w:val="left"/>
      <w:pPr>
        <w:ind w:left="6480" w:hanging="360"/>
      </w:pPr>
      <w:rPr>
        <w:rFonts w:ascii="Wingdings" w:hAnsi="Wingdings" w:hint="default"/>
      </w:rPr>
    </w:lvl>
  </w:abstractNum>
  <w:abstractNum w:abstractNumId="4" w15:restartNumberingAfterBreak="0">
    <w:nsid w:val="42611B14"/>
    <w:multiLevelType w:val="hybridMultilevel"/>
    <w:tmpl w:val="C59A565C"/>
    <w:lvl w:ilvl="0" w:tplc="7FC2C2DC">
      <w:numFmt w:val="bullet"/>
      <w:lvlText w:val="-"/>
      <w:lvlJc w:val="left"/>
      <w:pPr>
        <w:ind w:left="720" w:hanging="360"/>
      </w:pPr>
      <w:rPr>
        <w:rFonts w:ascii="Times New Roman" w:hAnsi="Times New Roman" w:hint="default"/>
      </w:rPr>
    </w:lvl>
    <w:lvl w:ilvl="1" w:tplc="EDEAB42E">
      <w:start w:val="1"/>
      <w:numFmt w:val="bullet"/>
      <w:lvlText w:val="o"/>
      <w:lvlJc w:val="left"/>
      <w:pPr>
        <w:ind w:left="1440" w:hanging="360"/>
      </w:pPr>
      <w:rPr>
        <w:rFonts w:ascii="Courier New" w:hAnsi="Courier New" w:hint="default"/>
      </w:rPr>
    </w:lvl>
    <w:lvl w:ilvl="2" w:tplc="C908C4F0">
      <w:start w:val="1"/>
      <w:numFmt w:val="bullet"/>
      <w:lvlText w:val=""/>
      <w:lvlJc w:val="left"/>
      <w:pPr>
        <w:ind w:left="2160" w:hanging="360"/>
      </w:pPr>
      <w:rPr>
        <w:rFonts w:ascii="Wingdings" w:hAnsi="Wingdings" w:hint="default"/>
      </w:rPr>
    </w:lvl>
    <w:lvl w:ilvl="3" w:tplc="BD7A9B92">
      <w:start w:val="1"/>
      <w:numFmt w:val="bullet"/>
      <w:lvlText w:val=""/>
      <w:lvlJc w:val="left"/>
      <w:pPr>
        <w:ind w:left="2880" w:hanging="360"/>
      </w:pPr>
      <w:rPr>
        <w:rFonts w:ascii="Symbol" w:hAnsi="Symbol" w:hint="default"/>
      </w:rPr>
    </w:lvl>
    <w:lvl w:ilvl="4" w:tplc="D99CE036">
      <w:start w:val="1"/>
      <w:numFmt w:val="bullet"/>
      <w:lvlText w:val="o"/>
      <w:lvlJc w:val="left"/>
      <w:pPr>
        <w:ind w:left="3600" w:hanging="360"/>
      </w:pPr>
      <w:rPr>
        <w:rFonts w:ascii="Courier New" w:hAnsi="Courier New" w:hint="default"/>
      </w:rPr>
    </w:lvl>
    <w:lvl w:ilvl="5" w:tplc="367A6398">
      <w:start w:val="1"/>
      <w:numFmt w:val="bullet"/>
      <w:lvlText w:val=""/>
      <w:lvlJc w:val="left"/>
      <w:pPr>
        <w:ind w:left="4320" w:hanging="360"/>
      </w:pPr>
      <w:rPr>
        <w:rFonts w:ascii="Wingdings" w:hAnsi="Wingdings" w:hint="default"/>
      </w:rPr>
    </w:lvl>
    <w:lvl w:ilvl="6" w:tplc="3E46905C">
      <w:start w:val="1"/>
      <w:numFmt w:val="bullet"/>
      <w:lvlText w:val=""/>
      <w:lvlJc w:val="left"/>
      <w:pPr>
        <w:ind w:left="5040" w:hanging="360"/>
      </w:pPr>
      <w:rPr>
        <w:rFonts w:ascii="Symbol" w:hAnsi="Symbol" w:hint="default"/>
      </w:rPr>
    </w:lvl>
    <w:lvl w:ilvl="7" w:tplc="9D3A3570">
      <w:start w:val="1"/>
      <w:numFmt w:val="bullet"/>
      <w:lvlText w:val="o"/>
      <w:lvlJc w:val="left"/>
      <w:pPr>
        <w:ind w:left="5760" w:hanging="360"/>
      </w:pPr>
      <w:rPr>
        <w:rFonts w:ascii="Courier New" w:hAnsi="Courier New" w:hint="default"/>
      </w:rPr>
    </w:lvl>
    <w:lvl w:ilvl="8" w:tplc="73F88834">
      <w:start w:val="1"/>
      <w:numFmt w:val="bullet"/>
      <w:lvlText w:val=""/>
      <w:lvlJc w:val="left"/>
      <w:pPr>
        <w:ind w:left="6480" w:hanging="360"/>
      </w:pPr>
      <w:rPr>
        <w:rFonts w:ascii="Wingdings" w:hAnsi="Wingdings" w:hint="default"/>
      </w:rPr>
    </w:lvl>
  </w:abstractNum>
  <w:abstractNum w:abstractNumId="5" w15:restartNumberingAfterBreak="0">
    <w:nsid w:val="4E0EFB5E"/>
    <w:multiLevelType w:val="hybridMultilevel"/>
    <w:tmpl w:val="14C4064C"/>
    <w:lvl w:ilvl="0" w:tplc="CCCE9026">
      <w:start w:val="1"/>
      <w:numFmt w:val="bullet"/>
      <w:lvlText w:val="-"/>
      <w:lvlJc w:val="left"/>
      <w:pPr>
        <w:ind w:left="720" w:hanging="360"/>
      </w:pPr>
      <w:rPr>
        <w:rFonts w:ascii="Calibri" w:hAnsi="Calibri" w:hint="default"/>
      </w:rPr>
    </w:lvl>
    <w:lvl w:ilvl="1" w:tplc="AAC003FE">
      <w:start w:val="1"/>
      <w:numFmt w:val="bullet"/>
      <w:lvlText w:val="o"/>
      <w:lvlJc w:val="left"/>
      <w:pPr>
        <w:ind w:left="1440" w:hanging="360"/>
      </w:pPr>
      <w:rPr>
        <w:rFonts w:ascii="Courier New" w:hAnsi="Courier New" w:hint="default"/>
      </w:rPr>
    </w:lvl>
    <w:lvl w:ilvl="2" w:tplc="8F88CD84">
      <w:start w:val="1"/>
      <w:numFmt w:val="bullet"/>
      <w:lvlText w:val=""/>
      <w:lvlJc w:val="left"/>
      <w:pPr>
        <w:ind w:left="2160" w:hanging="360"/>
      </w:pPr>
      <w:rPr>
        <w:rFonts w:ascii="Wingdings" w:hAnsi="Wingdings" w:hint="default"/>
      </w:rPr>
    </w:lvl>
    <w:lvl w:ilvl="3" w:tplc="FAA88242">
      <w:start w:val="1"/>
      <w:numFmt w:val="bullet"/>
      <w:lvlText w:val=""/>
      <w:lvlJc w:val="left"/>
      <w:pPr>
        <w:ind w:left="2880" w:hanging="360"/>
      </w:pPr>
      <w:rPr>
        <w:rFonts w:ascii="Symbol" w:hAnsi="Symbol" w:hint="default"/>
      </w:rPr>
    </w:lvl>
    <w:lvl w:ilvl="4" w:tplc="BC8A8F2A">
      <w:start w:val="1"/>
      <w:numFmt w:val="bullet"/>
      <w:lvlText w:val="o"/>
      <w:lvlJc w:val="left"/>
      <w:pPr>
        <w:ind w:left="3600" w:hanging="360"/>
      </w:pPr>
      <w:rPr>
        <w:rFonts w:ascii="Courier New" w:hAnsi="Courier New" w:hint="default"/>
      </w:rPr>
    </w:lvl>
    <w:lvl w:ilvl="5" w:tplc="A998ACD2">
      <w:start w:val="1"/>
      <w:numFmt w:val="bullet"/>
      <w:lvlText w:val=""/>
      <w:lvlJc w:val="left"/>
      <w:pPr>
        <w:ind w:left="4320" w:hanging="360"/>
      </w:pPr>
      <w:rPr>
        <w:rFonts w:ascii="Wingdings" w:hAnsi="Wingdings" w:hint="default"/>
      </w:rPr>
    </w:lvl>
    <w:lvl w:ilvl="6" w:tplc="8AA696D8">
      <w:start w:val="1"/>
      <w:numFmt w:val="bullet"/>
      <w:lvlText w:val=""/>
      <w:lvlJc w:val="left"/>
      <w:pPr>
        <w:ind w:left="5040" w:hanging="360"/>
      </w:pPr>
      <w:rPr>
        <w:rFonts w:ascii="Symbol" w:hAnsi="Symbol" w:hint="default"/>
      </w:rPr>
    </w:lvl>
    <w:lvl w:ilvl="7" w:tplc="85A6A622">
      <w:start w:val="1"/>
      <w:numFmt w:val="bullet"/>
      <w:lvlText w:val="o"/>
      <w:lvlJc w:val="left"/>
      <w:pPr>
        <w:ind w:left="5760" w:hanging="360"/>
      </w:pPr>
      <w:rPr>
        <w:rFonts w:ascii="Courier New" w:hAnsi="Courier New" w:hint="default"/>
      </w:rPr>
    </w:lvl>
    <w:lvl w:ilvl="8" w:tplc="EC4A6328">
      <w:start w:val="1"/>
      <w:numFmt w:val="bullet"/>
      <w:lvlText w:val=""/>
      <w:lvlJc w:val="left"/>
      <w:pPr>
        <w:ind w:left="6480" w:hanging="360"/>
      </w:pPr>
      <w:rPr>
        <w:rFonts w:ascii="Wingdings" w:hAnsi="Wingdings" w:hint="default"/>
      </w:rPr>
    </w:lvl>
  </w:abstractNum>
  <w:num w:numId="1">
    <w:abstractNumId w:val="1"/>
  </w:num>
  <w:num w:numId="2">
    <w:abstractNumId w:val="5"/>
  </w:num>
  <w:num w:numId="3">
    <w:abstractNumId w:val="2"/>
  </w:num>
  <w:num w:numId="4">
    <w:abstractNumId w:val="3"/>
  </w:num>
  <w:num w:numId="5">
    <w:abstractNumId w:val="4"/>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5C25"/>
    <w:rsid w:val="000068CE"/>
    <w:rsid w:val="00037C70"/>
    <w:rsid w:val="00083EBB"/>
    <w:rsid w:val="00086E6D"/>
    <w:rsid w:val="000B237B"/>
    <w:rsid w:val="000B6718"/>
    <w:rsid w:val="000E79A7"/>
    <w:rsid w:val="000F09E0"/>
    <w:rsid w:val="0011503A"/>
    <w:rsid w:val="0011708B"/>
    <w:rsid w:val="0014555B"/>
    <w:rsid w:val="0015560F"/>
    <w:rsid w:val="00156B6A"/>
    <w:rsid w:val="00164060"/>
    <w:rsid w:val="00186579"/>
    <w:rsid w:val="00193D2D"/>
    <w:rsid w:val="001A0A46"/>
    <w:rsid w:val="001A5088"/>
    <w:rsid w:val="001D45CA"/>
    <w:rsid w:val="001E11C4"/>
    <w:rsid w:val="00230FC6"/>
    <w:rsid w:val="00234699"/>
    <w:rsid w:val="002467F9"/>
    <w:rsid w:val="00247DD4"/>
    <w:rsid w:val="00254E7D"/>
    <w:rsid w:val="002660E2"/>
    <w:rsid w:val="00274AD9"/>
    <w:rsid w:val="00276F9D"/>
    <w:rsid w:val="0027750F"/>
    <w:rsid w:val="002B4254"/>
    <w:rsid w:val="002B72F0"/>
    <w:rsid w:val="002C7295"/>
    <w:rsid w:val="002D133B"/>
    <w:rsid w:val="002F0B3E"/>
    <w:rsid w:val="0031185B"/>
    <w:rsid w:val="00314A21"/>
    <w:rsid w:val="003153C0"/>
    <w:rsid w:val="003178FC"/>
    <w:rsid w:val="00324CEF"/>
    <w:rsid w:val="003672ED"/>
    <w:rsid w:val="0037697B"/>
    <w:rsid w:val="003A46BC"/>
    <w:rsid w:val="003B2702"/>
    <w:rsid w:val="003B579D"/>
    <w:rsid w:val="003C2F29"/>
    <w:rsid w:val="00412D60"/>
    <w:rsid w:val="0041507C"/>
    <w:rsid w:val="004242C4"/>
    <w:rsid w:val="00425E4D"/>
    <w:rsid w:val="0045038C"/>
    <w:rsid w:val="004908A4"/>
    <w:rsid w:val="004A1027"/>
    <w:rsid w:val="004C5508"/>
    <w:rsid w:val="004D44B5"/>
    <w:rsid w:val="0050546A"/>
    <w:rsid w:val="0054111B"/>
    <w:rsid w:val="0058144B"/>
    <w:rsid w:val="005B02AE"/>
    <w:rsid w:val="005E3D8E"/>
    <w:rsid w:val="006104BE"/>
    <w:rsid w:val="00635FA9"/>
    <w:rsid w:val="00637114"/>
    <w:rsid w:val="0063726B"/>
    <w:rsid w:val="0067494D"/>
    <w:rsid w:val="00695DCE"/>
    <w:rsid w:val="006A1313"/>
    <w:rsid w:val="006B2DB1"/>
    <w:rsid w:val="00706C5A"/>
    <w:rsid w:val="00754560"/>
    <w:rsid w:val="007621F8"/>
    <w:rsid w:val="00776148"/>
    <w:rsid w:val="00777902"/>
    <w:rsid w:val="00786420"/>
    <w:rsid w:val="007C35A9"/>
    <w:rsid w:val="007C7100"/>
    <w:rsid w:val="007F2CD6"/>
    <w:rsid w:val="00805BB7"/>
    <w:rsid w:val="008163AB"/>
    <w:rsid w:val="00822DC4"/>
    <w:rsid w:val="00826656"/>
    <w:rsid w:val="00833252"/>
    <w:rsid w:val="008765E4"/>
    <w:rsid w:val="0088595C"/>
    <w:rsid w:val="008D27F7"/>
    <w:rsid w:val="008E72B1"/>
    <w:rsid w:val="00917AB0"/>
    <w:rsid w:val="00925852"/>
    <w:rsid w:val="009263C1"/>
    <w:rsid w:val="0092711E"/>
    <w:rsid w:val="00942DAF"/>
    <w:rsid w:val="009455EF"/>
    <w:rsid w:val="00953EBD"/>
    <w:rsid w:val="0097495C"/>
    <w:rsid w:val="00981352"/>
    <w:rsid w:val="009813A2"/>
    <w:rsid w:val="0099122E"/>
    <w:rsid w:val="009D0538"/>
    <w:rsid w:val="00A741CB"/>
    <w:rsid w:val="00AA2541"/>
    <w:rsid w:val="00B052C2"/>
    <w:rsid w:val="00B46036"/>
    <w:rsid w:val="00B574F6"/>
    <w:rsid w:val="00B92F32"/>
    <w:rsid w:val="00BA7242"/>
    <w:rsid w:val="00C00D08"/>
    <w:rsid w:val="00C110C2"/>
    <w:rsid w:val="00C21A22"/>
    <w:rsid w:val="00C25C25"/>
    <w:rsid w:val="00C735C7"/>
    <w:rsid w:val="00C75602"/>
    <w:rsid w:val="00C762DB"/>
    <w:rsid w:val="00CB7733"/>
    <w:rsid w:val="00D11279"/>
    <w:rsid w:val="00D36442"/>
    <w:rsid w:val="00D702B2"/>
    <w:rsid w:val="00DB7B82"/>
    <w:rsid w:val="00E00027"/>
    <w:rsid w:val="00E15A44"/>
    <w:rsid w:val="00E3381C"/>
    <w:rsid w:val="00E524DB"/>
    <w:rsid w:val="00E53296"/>
    <w:rsid w:val="00E73176"/>
    <w:rsid w:val="00E87B61"/>
    <w:rsid w:val="00ED58B5"/>
    <w:rsid w:val="00F027C8"/>
    <w:rsid w:val="00F23CD8"/>
    <w:rsid w:val="00F26C71"/>
    <w:rsid w:val="00F40379"/>
    <w:rsid w:val="00FD640C"/>
    <w:rsid w:val="00FF290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990852"/>
  <w15:chartTrackingRefBased/>
  <w15:docId w15:val="{EA56637A-3799-4735-B516-F5544A63D0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234699"/>
    <w:rPr>
      <w:rFonts w:ascii="Calibri" w:hAnsi="Calibri"/>
      <w:sz w:val="22"/>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59"/>
    <w:rsid w:val="00C25C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alweb">
    <w:name w:val="Normal (Web)"/>
    <w:basedOn w:val="Standaard"/>
    <w:uiPriority w:val="99"/>
    <w:semiHidden/>
    <w:unhideWhenUsed/>
    <w:rsid w:val="002F0B3E"/>
    <w:pPr>
      <w:spacing w:before="100" w:beforeAutospacing="1" w:after="100" w:afterAutospacing="1"/>
    </w:pPr>
    <w:rPr>
      <w:rFonts w:ascii="Times New Roman" w:hAnsi="Times New Roman"/>
      <w:sz w:val="24"/>
    </w:rPr>
  </w:style>
  <w:style w:type="paragraph" w:customStyle="1" w:styleId="Alinea">
    <w:name w:val="Alinea"/>
    <w:basedOn w:val="Standaard"/>
    <w:qFormat/>
    <w:rsid w:val="006A1313"/>
    <w:pPr>
      <w:spacing w:after="240" w:line="240" w:lineRule="atLeast"/>
    </w:pPr>
    <w:rPr>
      <w:rFonts w:ascii="Arial" w:eastAsia="Calibri" w:hAnsi="Arial" w:cs="Arial"/>
      <w:sz w:val="20"/>
      <w:szCs w:val="20"/>
      <w:lang w:eastAsia="en-US"/>
    </w:rPr>
  </w:style>
  <w:style w:type="character" w:styleId="Hyperlink">
    <w:name w:val="Hyperlink"/>
    <w:basedOn w:val="Standaardalinea-lettertype"/>
    <w:uiPriority w:val="99"/>
    <w:unhideWhenUsed/>
    <w:rsid w:val="00942DAF"/>
    <w:rPr>
      <w:color w:val="0563C1" w:themeColor="hyperlink"/>
      <w:u w:val="single"/>
    </w:rPr>
  </w:style>
  <w:style w:type="paragraph" w:styleId="Lijstalinea">
    <w:name w:val="List Paragraph"/>
    <w:basedOn w:val="Standaard"/>
    <w:uiPriority w:val="34"/>
    <w:qFormat/>
    <w:rsid w:val="00942DAF"/>
    <w:pPr>
      <w:ind w:left="720"/>
      <w:contextualSpacing/>
    </w:pPr>
  </w:style>
  <w:style w:type="paragraph" w:customStyle="1" w:styleId="Opsomming">
    <w:name w:val="Opsomming"/>
    <w:basedOn w:val="Alinea"/>
    <w:qFormat/>
    <w:rsid w:val="00786420"/>
    <w:pPr>
      <w:numPr>
        <w:numId w:val="3"/>
      </w:numPr>
      <w:spacing w:after="80"/>
    </w:pPr>
  </w:style>
  <w:style w:type="paragraph" w:customStyle="1" w:styleId="Alineabovenopsomming">
    <w:name w:val="Alinea boven opsomming"/>
    <w:basedOn w:val="Alinea"/>
    <w:next w:val="Opsomming"/>
    <w:qFormat/>
    <w:rsid w:val="00786420"/>
    <w:pPr>
      <w:keepNext/>
      <w:spacing w:after="80"/>
    </w:pPr>
  </w:style>
  <w:style w:type="table" w:customStyle="1" w:styleId="Rastertabel5donker-Accent31">
    <w:name w:val="Rastertabel 5 donker - Accent 31"/>
    <w:basedOn w:val="Standaardtabel"/>
    <w:uiPriority w:val="50"/>
    <w:rsid w:val="00274AD9"/>
    <w:rPr>
      <w:rFonts w:asciiTheme="minorHAnsi" w:eastAsia="Calibri" w:hAnsiTheme="minorHAnsi" w:cstheme="minorBidi"/>
      <w:sz w:val="22"/>
      <w:szCs w:val="22"/>
      <w:lang w:eastAsia="en-US"/>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DEDE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A5A5A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A5A5A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A5A5A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A5A5A5"/>
      </w:tcPr>
    </w:tblStylePr>
    <w:tblStylePr w:type="band1Vert">
      <w:tblPr/>
      <w:tcPr>
        <w:shd w:val="clear" w:color="auto" w:fill="DBDBDB"/>
      </w:tcPr>
    </w:tblStylePr>
    <w:tblStylePr w:type="band1Horz">
      <w:tblPr/>
      <w:tcPr>
        <w:shd w:val="clear" w:color="auto" w:fill="DBDBDB"/>
      </w:tcPr>
    </w:tblStylePr>
  </w:style>
  <w:style w:type="table" w:styleId="Onopgemaaktetabel2">
    <w:name w:val="Plain Table 2"/>
    <w:basedOn w:val="Standaardtabel"/>
    <w:uiPriority w:val="42"/>
    <w:rsid w:val="00230FC6"/>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Rastertabel3-Accent1">
    <w:name w:val="Grid Table 3 Accent 1"/>
    <w:basedOn w:val="Standaardtabel"/>
    <w:uiPriority w:val="48"/>
    <w:rsid w:val="0041507C"/>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Rastertabel4-Accent1">
    <w:name w:val="Grid Table 4 Accent 1"/>
    <w:basedOn w:val="Standaardtabel"/>
    <w:uiPriority w:val="49"/>
    <w:rsid w:val="0041507C"/>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Koptekst">
    <w:name w:val="header"/>
    <w:basedOn w:val="Standaard"/>
    <w:link w:val="KoptekstChar"/>
    <w:uiPriority w:val="99"/>
    <w:unhideWhenUsed/>
    <w:rsid w:val="00164060"/>
    <w:pPr>
      <w:tabs>
        <w:tab w:val="center" w:pos="4536"/>
        <w:tab w:val="right" w:pos="9072"/>
      </w:tabs>
    </w:pPr>
  </w:style>
  <w:style w:type="character" w:customStyle="1" w:styleId="KoptekstChar">
    <w:name w:val="Koptekst Char"/>
    <w:basedOn w:val="Standaardalinea-lettertype"/>
    <w:link w:val="Koptekst"/>
    <w:uiPriority w:val="99"/>
    <w:rsid w:val="00164060"/>
    <w:rPr>
      <w:rFonts w:ascii="Calibri" w:hAnsi="Calibri"/>
      <w:sz w:val="22"/>
      <w:szCs w:val="24"/>
    </w:rPr>
  </w:style>
  <w:style w:type="paragraph" w:styleId="Voettekst">
    <w:name w:val="footer"/>
    <w:basedOn w:val="Standaard"/>
    <w:link w:val="VoettekstChar"/>
    <w:uiPriority w:val="99"/>
    <w:unhideWhenUsed/>
    <w:rsid w:val="00164060"/>
    <w:pPr>
      <w:tabs>
        <w:tab w:val="center" w:pos="4536"/>
        <w:tab w:val="right" w:pos="9072"/>
      </w:tabs>
    </w:pPr>
  </w:style>
  <w:style w:type="character" w:customStyle="1" w:styleId="VoettekstChar">
    <w:name w:val="Voettekst Char"/>
    <w:basedOn w:val="Standaardalinea-lettertype"/>
    <w:link w:val="Voettekst"/>
    <w:uiPriority w:val="99"/>
    <w:rsid w:val="00164060"/>
    <w:rPr>
      <w:rFonts w:ascii="Calibri" w:hAnsi="Calibri"/>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31863893">
      <w:bodyDiv w:val="1"/>
      <w:marLeft w:val="0"/>
      <w:marRight w:val="0"/>
      <w:marTop w:val="0"/>
      <w:marBottom w:val="0"/>
      <w:divBdr>
        <w:top w:val="none" w:sz="0" w:space="0" w:color="auto"/>
        <w:left w:val="none" w:sz="0" w:space="0" w:color="auto"/>
        <w:bottom w:val="none" w:sz="0" w:space="0" w:color="auto"/>
        <w:right w:val="none" w:sz="0" w:space="0" w:color="auto"/>
      </w:divBdr>
    </w:div>
    <w:div w:id="1833763224">
      <w:bodyDiv w:val="1"/>
      <w:marLeft w:val="0"/>
      <w:marRight w:val="0"/>
      <w:marTop w:val="0"/>
      <w:marBottom w:val="0"/>
      <w:divBdr>
        <w:top w:val="none" w:sz="0" w:space="0" w:color="auto"/>
        <w:left w:val="none" w:sz="0" w:space="0" w:color="auto"/>
        <w:bottom w:val="none" w:sz="0" w:space="0" w:color="auto"/>
        <w:right w:val="none" w:sz="0" w:space="0" w:color="auto"/>
      </w:divBdr>
      <w:divsChild>
        <w:div w:id="628703838">
          <w:marLeft w:val="0"/>
          <w:marRight w:val="0"/>
          <w:marTop w:val="0"/>
          <w:marBottom w:val="0"/>
          <w:divBdr>
            <w:top w:val="none" w:sz="0" w:space="0" w:color="auto"/>
            <w:left w:val="none" w:sz="0" w:space="0" w:color="auto"/>
            <w:bottom w:val="none" w:sz="0" w:space="0" w:color="auto"/>
            <w:right w:val="none" w:sz="0" w:space="0" w:color="auto"/>
          </w:divBdr>
        </w:div>
        <w:div w:id="54645326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ci.rivm.nl/richtlijnen/scabies" TargetMode="External"/><Relationship Id="rId13" Type="http://schemas.openxmlformats.org/officeDocument/2006/relationships/hyperlink" Target="https://www.rivm.nl/documenten/stappenplan-behandeling-schurft-met-ivermectine-pillen" TargetMode="External"/><Relationship Id="rId18" Type="http://schemas.openxmlformats.org/officeDocument/2006/relationships/hyperlink" Target="https://www.rivm.nl/en/documenten/infographic-information-on-scabies-and-how-to-treat-it"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www.rivm.nl/documenten/stappenplan-behandeling-schurft" TargetMode="External"/><Relationship Id="rId17" Type="http://schemas.openxmlformats.org/officeDocument/2006/relationships/hyperlink" Target="https://www.rivm.nl/documenten/infographic-wat-is-schurft-en-hoe-behandel-je"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rivm.nl/scabies/schurft-behandelen/ivermectine-pillen"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ci.rivm.nl/scabies-bijlage-5-hygienevoorschriften" TargetMode="External"/><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https://www.rivm.nl/scabies/schurft-behandelen/permetrine-creme" TargetMode="External"/><Relationship Id="rId23" Type="http://schemas.openxmlformats.org/officeDocument/2006/relationships/header" Target="header3.xml"/><Relationship Id="rId10" Type="http://schemas.openxmlformats.org/officeDocument/2006/relationships/hyperlink" Target="https://lci.rivm.nl/richtlijnen/scabies"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lci.rivm.nl/richtlijnen/scabies" TargetMode="External"/><Relationship Id="rId14" Type="http://schemas.openxmlformats.org/officeDocument/2006/relationships/hyperlink" Target="https://www.rivm.nl/scabies/schurft-behandelen" TargetMode="External"/><Relationship Id="rId22" Type="http://schemas.openxmlformats.org/officeDocument/2006/relationships/footer" Target="foot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4BA389-BE94-4230-B3B4-52DFFE1EFB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2528</Words>
  <Characters>15909</Characters>
  <Application>Microsoft Office Word</Application>
  <DocSecurity>0</DocSecurity>
  <Lines>132</Lines>
  <Paragraphs>36</Paragraphs>
  <ScaleCrop>false</ScaleCrop>
  <HeadingPairs>
    <vt:vector size="2" baseType="variant">
      <vt:variant>
        <vt:lpstr>Titel</vt:lpstr>
      </vt:variant>
      <vt:variant>
        <vt:i4>1</vt:i4>
      </vt:variant>
    </vt:vector>
  </HeadingPairs>
  <TitlesOfParts>
    <vt:vector size="1" baseType="lpstr">
      <vt:lpstr/>
    </vt:vector>
  </TitlesOfParts>
  <Company>Jeroen Bosch Ziekenhuis</Company>
  <LinksUpToDate>false</LinksUpToDate>
  <CharactersWithSpaces>18401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Andriessen, Monique</dc:creator>
  <cp:keywords/>
  <dc:description/>
  <cp:lastModifiedBy>Steenbakkers, Colette</cp:lastModifiedBy>
  <cp:revision>4</cp:revision>
  <dcterms:created xsi:type="dcterms:W3CDTF">2023-06-12T15:03:00Z</dcterms:created>
  <dcterms:modified xsi:type="dcterms:W3CDTF">2023-07-03T14:49:00Z</dcterms:modified>
</cp:coreProperties>
</file>